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7E49C" w14:textId="0523BF5D" w:rsidR="00BD0756" w:rsidRDefault="00BD594A" w:rsidP="00BD0756">
      <w:pPr>
        <w:rPr>
          <w:rFonts w:ascii="Times New Roman" w:hAnsi="Times New Roman" w:cs="Times New Roman"/>
          <w:b/>
          <w:sz w:val="36"/>
          <w:szCs w:val="36"/>
        </w:rPr>
      </w:pPr>
      <w:bookmarkStart w:id="0" w:name="_Hlk147154173"/>
      <w:r w:rsidRPr="00BD594A">
        <w:rPr>
          <w:rFonts w:ascii="Times New Roman" w:hAnsi="Times New Roman" w:cs="Times New Roman"/>
          <w:b/>
          <w:sz w:val="36"/>
          <w:szCs w:val="36"/>
        </w:rPr>
        <w:t xml:space="preserve">Dendrogeomorphology </w:t>
      </w:r>
      <w:r w:rsidR="00F9665D">
        <w:rPr>
          <w:rFonts w:ascii="Times New Roman" w:hAnsi="Times New Roman" w:cs="Times New Roman"/>
          <w:b/>
          <w:sz w:val="36"/>
          <w:szCs w:val="36"/>
        </w:rPr>
        <w:t>for</w:t>
      </w:r>
      <w:r w:rsidRPr="00BD594A">
        <w:rPr>
          <w:rFonts w:ascii="Times New Roman" w:hAnsi="Times New Roman" w:cs="Times New Roman"/>
          <w:b/>
          <w:sz w:val="36"/>
          <w:szCs w:val="36"/>
        </w:rPr>
        <w:t xml:space="preserve"> </w:t>
      </w:r>
      <w:r w:rsidRPr="004005BF">
        <w:rPr>
          <w:rFonts w:ascii="Times New Roman" w:hAnsi="Times New Roman" w:cs="Times New Roman"/>
          <w:b/>
          <w:i/>
          <w:iCs/>
          <w:sz w:val="36"/>
          <w:szCs w:val="36"/>
        </w:rPr>
        <w:t>Post-</w:t>
      </w:r>
      <w:r w:rsidR="004005BF" w:rsidRPr="004005BF">
        <w:rPr>
          <w:rFonts w:ascii="Times New Roman" w:hAnsi="Times New Roman" w:cs="Times New Roman"/>
          <w:b/>
          <w:i/>
          <w:iCs/>
          <w:sz w:val="36"/>
          <w:szCs w:val="36"/>
        </w:rPr>
        <w:t>hoc</w:t>
      </w:r>
      <w:r w:rsidRPr="00BD594A">
        <w:rPr>
          <w:rFonts w:ascii="Times New Roman" w:hAnsi="Times New Roman" w:cs="Times New Roman"/>
          <w:b/>
          <w:sz w:val="36"/>
          <w:szCs w:val="36"/>
        </w:rPr>
        <w:t xml:space="preserve"> Erosion Evaluation in Southern U.S. Prairie Streams </w:t>
      </w:r>
    </w:p>
    <w:p w14:paraId="5F8A0BD0" w14:textId="77777777" w:rsidR="00944BC2" w:rsidRDefault="00944BC2" w:rsidP="00BD0756">
      <w:pPr>
        <w:rPr>
          <w:rFonts w:ascii="Times New Roman" w:hAnsi="Times New Roman" w:cs="Times New Roman"/>
          <w:b/>
          <w:sz w:val="24"/>
          <w:szCs w:val="24"/>
        </w:rPr>
      </w:pPr>
    </w:p>
    <w:p w14:paraId="6D36D332" w14:textId="05C0F689" w:rsidR="00587BF4" w:rsidRDefault="00587BF4" w:rsidP="00BD0756">
      <w:pPr>
        <w:rPr>
          <w:rFonts w:ascii="Times New Roman" w:hAnsi="Times New Roman" w:cs="Times New Roman"/>
          <w:b/>
          <w:sz w:val="24"/>
          <w:szCs w:val="24"/>
        </w:rPr>
      </w:pPr>
      <w:r>
        <w:rPr>
          <w:rFonts w:ascii="Times New Roman" w:hAnsi="Times New Roman" w:cs="Times New Roman"/>
          <w:b/>
          <w:sz w:val="24"/>
          <w:szCs w:val="24"/>
        </w:rPr>
        <w:t>Running Title: Bank Erosion Derived from Tree Roots Supports Management of Rivers and Reservoirs</w:t>
      </w:r>
    </w:p>
    <w:p w14:paraId="016978E0" w14:textId="77777777" w:rsidR="00587BF4" w:rsidRPr="00C77DCA" w:rsidRDefault="00587BF4" w:rsidP="00BD0756">
      <w:pPr>
        <w:rPr>
          <w:rFonts w:ascii="Times New Roman" w:hAnsi="Times New Roman" w:cs="Times New Roman"/>
          <w:b/>
          <w:sz w:val="24"/>
          <w:szCs w:val="24"/>
        </w:rPr>
      </w:pPr>
    </w:p>
    <w:p w14:paraId="4DF40DEB" w14:textId="2BB42C85" w:rsidR="007D7C3F" w:rsidRPr="00542B7D" w:rsidRDefault="00E13767" w:rsidP="00BD0756">
      <w:pPr>
        <w:rPr>
          <w:rFonts w:ascii="Times New Roman" w:hAnsi="Times New Roman" w:cs="Times New Roman"/>
          <w:sz w:val="24"/>
          <w:szCs w:val="24"/>
        </w:rPr>
      </w:pPr>
      <w:r w:rsidRPr="00C77DCA">
        <w:rPr>
          <w:rFonts w:ascii="Times New Roman" w:hAnsi="Times New Roman" w:cs="Times New Roman"/>
          <w:sz w:val="24"/>
          <w:szCs w:val="24"/>
        </w:rPr>
        <w:t xml:space="preserve">Joseph D </w:t>
      </w:r>
      <w:r w:rsidRPr="00E13767">
        <w:rPr>
          <w:rFonts w:ascii="Times New Roman" w:hAnsi="Times New Roman" w:cs="Times New Roman"/>
          <w:sz w:val="24"/>
          <w:szCs w:val="24"/>
        </w:rPr>
        <w:t>White</w:t>
      </w:r>
      <w:r w:rsidRPr="00965002">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3C416D" w:rsidRPr="00E13767">
        <w:rPr>
          <w:rFonts w:ascii="Times New Roman" w:hAnsi="Times New Roman" w:cs="Times New Roman"/>
          <w:sz w:val="24"/>
          <w:szCs w:val="24"/>
        </w:rPr>
        <w:t>Peter</w:t>
      </w:r>
      <w:r w:rsidR="003C416D" w:rsidRPr="00C77DCA">
        <w:rPr>
          <w:rFonts w:ascii="Times New Roman" w:hAnsi="Times New Roman" w:cs="Times New Roman"/>
          <w:sz w:val="24"/>
          <w:szCs w:val="24"/>
        </w:rPr>
        <w:t xml:space="preserve"> M Allen</w:t>
      </w:r>
      <w:r w:rsidR="003C416D">
        <w:rPr>
          <w:rFonts w:ascii="Times New Roman" w:hAnsi="Times New Roman" w:cs="Times New Roman"/>
          <w:sz w:val="24"/>
          <w:szCs w:val="24"/>
          <w:vertAlign w:val="superscript"/>
        </w:rPr>
        <w:t>2</w:t>
      </w:r>
      <w:r w:rsidR="00954368">
        <w:rPr>
          <w:rFonts w:ascii="Times New Roman" w:hAnsi="Times New Roman" w:cs="Times New Roman"/>
          <w:sz w:val="24"/>
          <w:szCs w:val="24"/>
        </w:rPr>
        <w:t xml:space="preserve">, </w:t>
      </w:r>
      <w:r w:rsidR="00944BC2" w:rsidRPr="00954368">
        <w:rPr>
          <w:rFonts w:ascii="Times New Roman" w:hAnsi="Times New Roman" w:cs="Times New Roman"/>
          <w:sz w:val="24"/>
          <w:szCs w:val="24"/>
        </w:rPr>
        <w:t>Stephen</w:t>
      </w:r>
      <w:r w:rsidR="00944BC2" w:rsidRPr="00C77DCA">
        <w:rPr>
          <w:rFonts w:ascii="Times New Roman" w:hAnsi="Times New Roman" w:cs="Times New Roman"/>
          <w:sz w:val="24"/>
          <w:szCs w:val="24"/>
        </w:rPr>
        <w:t xml:space="preserve"> G Norair</w:t>
      </w:r>
      <w:r w:rsidR="0099119B">
        <w:rPr>
          <w:rFonts w:ascii="Times New Roman" w:hAnsi="Times New Roman" w:cs="Times New Roman"/>
          <w:sz w:val="24"/>
          <w:szCs w:val="24"/>
        </w:rPr>
        <w:t xml:space="preserve"> II</w:t>
      </w:r>
      <w:r w:rsidR="00EA296B">
        <w:rPr>
          <w:rFonts w:ascii="Times New Roman" w:hAnsi="Times New Roman" w:cs="Times New Roman"/>
          <w:sz w:val="24"/>
          <w:szCs w:val="24"/>
          <w:vertAlign w:val="superscript"/>
        </w:rPr>
        <w:t>2</w:t>
      </w:r>
      <w:r>
        <w:rPr>
          <w:rFonts w:ascii="Times New Roman" w:hAnsi="Times New Roman" w:cs="Times New Roman"/>
          <w:sz w:val="24"/>
          <w:szCs w:val="24"/>
          <w:vertAlign w:val="superscript"/>
        </w:rPr>
        <w:t>,3</w:t>
      </w:r>
      <w:r w:rsidR="003C416D">
        <w:rPr>
          <w:rFonts w:ascii="Times New Roman" w:hAnsi="Times New Roman" w:cs="Times New Roman"/>
          <w:sz w:val="24"/>
          <w:szCs w:val="24"/>
        </w:rPr>
        <w:t>,</w:t>
      </w:r>
      <w:r>
        <w:rPr>
          <w:rFonts w:ascii="Times New Roman" w:hAnsi="Times New Roman" w:cs="Times New Roman"/>
          <w:sz w:val="24"/>
          <w:szCs w:val="24"/>
        </w:rPr>
        <w:t xml:space="preserve"> Sam</w:t>
      </w:r>
      <w:r w:rsidR="0043187F">
        <w:rPr>
          <w:rFonts w:ascii="Times New Roman" w:hAnsi="Times New Roman" w:cs="Times New Roman"/>
          <w:sz w:val="24"/>
          <w:szCs w:val="24"/>
        </w:rPr>
        <w:t>uel</w:t>
      </w:r>
      <w:r>
        <w:rPr>
          <w:rFonts w:ascii="Times New Roman" w:hAnsi="Times New Roman" w:cs="Times New Roman"/>
          <w:sz w:val="24"/>
          <w:szCs w:val="24"/>
        </w:rPr>
        <w:t xml:space="preserve"> </w:t>
      </w:r>
      <w:r w:rsidR="004928D2">
        <w:rPr>
          <w:rFonts w:ascii="Times New Roman" w:hAnsi="Times New Roman" w:cs="Times New Roman"/>
          <w:sz w:val="24"/>
          <w:szCs w:val="24"/>
        </w:rPr>
        <w:t xml:space="preserve">T </w:t>
      </w:r>
      <w:r>
        <w:rPr>
          <w:rFonts w:ascii="Times New Roman" w:hAnsi="Times New Roman" w:cs="Times New Roman"/>
          <w:sz w:val="24"/>
          <w:szCs w:val="24"/>
        </w:rPr>
        <w:t>Barber</w:t>
      </w:r>
      <w:r>
        <w:rPr>
          <w:rFonts w:ascii="Times New Roman" w:hAnsi="Times New Roman" w:cs="Times New Roman"/>
          <w:sz w:val="24"/>
          <w:szCs w:val="24"/>
          <w:vertAlign w:val="superscript"/>
        </w:rPr>
        <w:t>2</w:t>
      </w:r>
      <w:r w:rsidR="00DC4725">
        <w:rPr>
          <w:rFonts w:ascii="Times New Roman" w:hAnsi="Times New Roman" w:cs="Times New Roman"/>
          <w:sz w:val="24"/>
          <w:szCs w:val="24"/>
          <w:vertAlign w:val="superscript"/>
        </w:rPr>
        <w:t>,4</w:t>
      </w:r>
      <w:r w:rsidR="00162D7B">
        <w:rPr>
          <w:rFonts w:ascii="Times New Roman" w:hAnsi="Times New Roman" w:cs="Times New Roman"/>
          <w:sz w:val="24"/>
          <w:szCs w:val="24"/>
        </w:rPr>
        <w:t>, and John Dunbar</w:t>
      </w:r>
      <w:r w:rsidR="00162D7B">
        <w:rPr>
          <w:rFonts w:ascii="Times New Roman" w:hAnsi="Times New Roman" w:cs="Times New Roman"/>
          <w:sz w:val="24"/>
          <w:szCs w:val="24"/>
          <w:vertAlign w:val="superscript"/>
        </w:rPr>
        <w:t>2</w:t>
      </w:r>
      <w:r w:rsidR="00F63296">
        <w:rPr>
          <w:rFonts w:ascii="Times New Roman" w:hAnsi="Times New Roman" w:cs="Times New Roman"/>
          <w:sz w:val="24"/>
          <w:szCs w:val="24"/>
        </w:rPr>
        <w:t xml:space="preserve"> </w:t>
      </w:r>
      <w:proofErr w:type="spellStart"/>
      <w:r w:rsidR="00DC4725" w:rsidRPr="00DC4725">
        <w:rPr>
          <w:rFonts w:ascii="Times New Roman" w:hAnsi="Times New Roman" w:cs="Times New Roman"/>
          <w:sz w:val="24"/>
          <w:szCs w:val="24"/>
        </w:rPr>
        <w:t>Jungang</w:t>
      </w:r>
      <w:proofErr w:type="spellEnd"/>
      <w:r w:rsidR="00542B7D">
        <w:rPr>
          <w:rFonts w:ascii="Times New Roman" w:hAnsi="Times New Roman" w:cs="Times New Roman"/>
          <w:sz w:val="24"/>
          <w:szCs w:val="24"/>
        </w:rPr>
        <w:t xml:space="preserve"> Gao</w:t>
      </w:r>
      <w:r w:rsidR="00542B7D">
        <w:rPr>
          <w:rFonts w:ascii="Times New Roman" w:hAnsi="Times New Roman" w:cs="Times New Roman"/>
          <w:sz w:val="24"/>
          <w:szCs w:val="24"/>
          <w:vertAlign w:val="superscript"/>
        </w:rPr>
        <w:t>5</w:t>
      </w:r>
    </w:p>
    <w:p w14:paraId="26C6C4AB" w14:textId="77777777" w:rsidR="007D7C3F" w:rsidRPr="00C77DCA" w:rsidRDefault="007D7C3F" w:rsidP="00BD0756">
      <w:pPr>
        <w:rPr>
          <w:rFonts w:ascii="Times New Roman" w:hAnsi="Times New Roman" w:cs="Times New Roman"/>
          <w:sz w:val="24"/>
          <w:szCs w:val="24"/>
        </w:rPr>
      </w:pPr>
    </w:p>
    <w:p w14:paraId="1722935E" w14:textId="5E086E40" w:rsidR="007D7C3F" w:rsidRPr="00C77DCA" w:rsidRDefault="00EA296B" w:rsidP="00BD0756">
      <w:pPr>
        <w:rPr>
          <w:rFonts w:ascii="Times New Roman" w:hAnsi="Times New Roman" w:cs="Times New Roman"/>
          <w:sz w:val="24"/>
          <w:szCs w:val="24"/>
        </w:rPr>
      </w:pPr>
      <w:r w:rsidRPr="00EA296B">
        <w:rPr>
          <w:rFonts w:ascii="Times New Roman" w:hAnsi="Times New Roman" w:cs="Times New Roman"/>
          <w:i/>
          <w:color w:val="000000"/>
          <w:sz w:val="24"/>
          <w:szCs w:val="24"/>
          <w:vertAlign w:val="superscript"/>
        </w:rPr>
        <w:t>1</w:t>
      </w:r>
      <w:r w:rsidR="007D7C3F" w:rsidRPr="00C77DCA">
        <w:rPr>
          <w:rFonts w:ascii="Times New Roman" w:hAnsi="Times New Roman" w:cs="Times New Roman"/>
          <w:i/>
          <w:color w:val="000000"/>
          <w:sz w:val="24"/>
          <w:szCs w:val="24"/>
        </w:rPr>
        <w:t>Department of Biology, Baylor University, Waco, Texas, USA</w:t>
      </w:r>
    </w:p>
    <w:p w14:paraId="331782BC" w14:textId="0BA55D65" w:rsidR="00EA296B" w:rsidRDefault="00EA296B" w:rsidP="00EA296B">
      <w:pPr>
        <w:rPr>
          <w:rFonts w:ascii="Times New Roman" w:hAnsi="Times New Roman" w:cs="Times New Roman"/>
          <w:i/>
          <w:color w:val="000000"/>
          <w:sz w:val="24"/>
          <w:szCs w:val="24"/>
        </w:rPr>
      </w:pPr>
      <w:r>
        <w:rPr>
          <w:rFonts w:ascii="Times New Roman" w:hAnsi="Times New Roman" w:cs="Times New Roman"/>
          <w:i/>
          <w:color w:val="000000"/>
          <w:sz w:val="24"/>
          <w:szCs w:val="24"/>
          <w:vertAlign w:val="superscript"/>
        </w:rPr>
        <w:t>2</w:t>
      </w:r>
      <w:r w:rsidRPr="00C77DCA">
        <w:rPr>
          <w:rFonts w:ascii="Times New Roman" w:hAnsi="Times New Roman" w:cs="Times New Roman"/>
          <w:i/>
          <w:color w:val="000000"/>
          <w:sz w:val="24"/>
          <w:szCs w:val="24"/>
        </w:rPr>
        <w:t>Department of Geosciences, Baylor University, Waco, Texas, USA</w:t>
      </w:r>
    </w:p>
    <w:p w14:paraId="61FCA04A" w14:textId="20F1335F" w:rsidR="00E13767" w:rsidRDefault="00E13767" w:rsidP="00EA296B">
      <w:pPr>
        <w:rPr>
          <w:rFonts w:ascii="Times New Roman" w:hAnsi="Times New Roman" w:cs="Times New Roman"/>
          <w:iCs/>
          <w:color w:val="000000"/>
          <w:sz w:val="24"/>
          <w:szCs w:val="24"/>
        </w:rPr>
      </w:pPr>
      <w:r>
        <w:rPr>
          <w:rFonts w:ascii="Times New Roman" w:hAnsi="Times New Roman" w:cs="Times New Roman"/>
          <w:i/>
          <w:color w:val="000000"/>
          <w:sz w:val="24"/>
          <w:szCs w:val="24"/>
          <w:vertAlign w:val="superscript"/>
        </w:rPr>
        <w:t>3</w:t>
      </w:r>
      <w:r>
        <w:rPr>
          <w:rFonts w:ascii="Times New Roman" w:hAnsi="Times New Roman" w:cs="Times New Roman"/>
          <w:iCs/>
          <w:color w:val="000000"/>
          <w:sz w:val="24"/>
          <w:szCs w:val="24"/>
        </w:rPr>
        <w:t xml:space="preserve"> </w:t>
      </w:r>
      <w:r w:rsidRPr="00542B7D">
        <w:rPr>
          <w:rFonts w:ascii="Times New Roman" w:hAnsi="Times New Roman" w:cs="Times New Roman"/>
          <w:i/>
          <w:color w:val="000000"/>
          <w:sz w:val="24"/>
          <w:szCs w:val="24"/>
        </w:rPr>
        <w:t xml:space="preserve">current location Freese and Nichols, </w:t>
      </w:r>
      <w:r w:rsidR="004928D2" w:rsidRPr="00542B7D">
        <w:rPr>
          <w:rFonts w:ascii="Times New Roman" w:hAnsi="Times New Roman" w:cs="Times New Roman"/>
          <w:i/>
          <w:color w:val="000000"/>
          <w:sz w:val="24"/>
          <w:szCs w:val="24"/>
        </w:rPr>
        <w:t>Environmental</w:t>
      </w:r>
      <w:r w:rsidRPr="00542B7D">
        <w:rPr>
          <w:rFonts w:ascii="Times New Roman" w:hAnsi="Times New Roman" w:cs="Times New Roman"/>
          <w:i/>
          <w:color w:val="000000"/>
          <w:sz w:val="24"/>
          <w:szCs w:val="24"/>
        </w:rPr>
        <w:t xml:space="preserve"> Consulting, Ft. Worth, TX, USA</w:t>
      </w:r>
    </w:p>
    <w:p w14:paraId="5E6A6120" w14:textId="078794CC" w:rsidR="00E13767" w:rsidRDefault="00E13767" w:rsidP="00EA296B">
      <w:pPr>
        <w:rPr>
          <w:rFonts w:ascii="Times New Roman" w:hAnsi="Times New Roman" w:cs="Times New Roman"/>
          <w:iCs/>
          <w:color w:val="000000"/>
          <w:sz w:val="24"/>
          <w:szCs w:val="24"/>
        </w:rPr>
      </w:pPr>
      <w:r w:rsidRPr="00965002">
        <w:rPr>
          <w:rFonts w:ascii="Times New Roman" w:hAnsi="Times New Roman" w:cs="Times New Roman"/>
          <w:iCs/>
          <w:color w:val="000000"/>
          <w:sz w:val="24"/>
          <w:szCs w:val="24"/>
          <w:vertAlign w:val="superscript"/>
        </w:rPr>
        <w:t>4</w:t>
      </w:r>
      <w:r>
        <w:rPr>
          <w:rFonts w:ascii="Times New Roman" w:hAnsi="Times New Roman" w:cs="Times New Roman"/>
          <w:iCs/>
          <w:color w:val="000000"/>
          <w:sz w:val="24"/>
          <w:szCs w:val="24"/>
        </w:rPr>
        <w:t xml:space="preserve"> </w:t>
      </w:r>
      <w:r w:rsidR="004928D2" w:rsidRPr="00542B7D">
        <w:rPr>
          <w:rFonts w:ascii="Times New Roman" w:hAnsi="Times New Roman" w:cs="Times New Roman"/>
          <w:i/>
          <w:color w:val="000000"/>
          <w:sz w:val="24"/>
          <w:szCs w:val="24"/>
        </w:rPr>
        <w:t>current location US</w:t>
      </w:r>
      <w:r w:rsidR="00542B7D" w:rsidRPr="00542B7D">
        <w:rPr>
          <w:rFonts w:ascii="Times New Roman" w:hAnsi="Times New Roman" w:cs="Times New Roman"/>
          <w:i/>
          <w:color w:val="000000"/>
          <w:sz w:val="24"/>
          <w:szCs w:val="24"/>
        </w:rPr>
        <w:t xml:space="preserve"> Army Corp of Engineers</w:t>
      </w:r>
      <w:r w:rsidR="005963BF">
        <w:rPr>
          <w:rFonts w:ascii="Times New Roman" w:hAnsi="Times New Roman" w:cs="Times New Roman"/>
          <w:i/>
          <w:color w:val="000000"/>
          <w:sz w:val="24"/>
          <w:szCs w:val="24"/>
        </w:rPr>
        <w:t>, Mobile District, Mobile, AL, USA</w:t>
      </w:r>
    </w:p>
    <w:p w14:paraId="5C8A8F45" w14:textId="7D8378AD" w:rsidR="00542B7D" w:rsidRPr="00542B7D" w:rsidRDefault="00542B7D" w:rsidP="00EA296B">
      <w:pPr>
        <w:rPr>
          <w:rFonts w:ascii="Times New Roman" w:hAnsi="Times New Roman" w:cs="Times New Roman"/>
          <w:i/>
          <w:color w:val="000000"/>
          <w:sz w:val="24"/>
          <w:szCs w:val="24"/>
        </w:rPr>
      </w:pPr>
      <w:r w:rsidRPr="00542B7D">
        <w:rPr>
          <w:rFonts w:ascii="Times New Roman" w:hAnsi="Times New Roman" w:cs="Times New Roman"/>
          <w:iCs/>
          <w:color w:val="000000"/>
          <w:sz w:val="24"/>
          <w:szCs w:val="24"/>
          <w:vertAlign w:val="superscript"/>
        </w:rPr>
        <w:t>5</w:t>
      </w:r>
      <w:r>
        <w:rPr>
          <w:rFonts w:ascii="Times New Roman" w:hAnsi="Times New Roman" w:cs="Times New Roman"/>
          <w:iCs/>
          <w:color w:val="000000"/>
          <w:sz w:val="24"/>
          <w:szCs w:val="24"/>
        </w:rPr>
        <w:t xml:space="preserve"> </w:t>
      </w:r>
      <w:r w:rsidRPr="00542B7D">
        <w:rPr>
          <w:rFonts w:ascii="Times New Roman" w:hAnsi="Times New Roman" w:cs="Times New Roman"/>
          <w:i/>
          <w:color w:val="000000"/>
          <w:sz w:val="24"/>
          <w:szCs w:val="24"/>
        </w:rPr>
        <w:t>Texas A&amp;M Blackland Research and Extension Center, Temple, TX, USA</w:t>
      </w:r>
    </w:p>
    <w:p w14:paraId="39687495" w14:textId="77777777" w:rsidR="00542B7D" w:rsidRPr="00542B7D" w:rsidRDefault="00542B7D" w:rsidP="00EA296B">
      <w:pPr>
        <w:rPr>
          <w:rFonts w:ascii="Times New Roman" w:hAnsi="Times New Roman" w:cs="Times New Roman"/>
          <w:i/>
          <w:color w:val="000000"/>
          <w:sz w:val="24"/>
          <w:szCs w:val="24"/>
        </w:rPr>
      </w:pPr>
    </w:p>
    <w:p w14:paraId="247C2FA7" w14:textId="77777777" w:rsidR="00BD0756" w:rsidRPr="00C77DCA" w:rsidRDefault="00BD0756" w:rsidP="00BD0756">
      <w:pPr>
        <w:rPr>
          <w:rFonts w:ascii="Times New Roman" w:hAnsi="Times New Roman" w:cs="Times New Roman"/>
          <w:sz w:val="24"/>
          <w:szCs w:val="24"/>
        </w:rPr>
      </w:pPr>
    </w:p>
    <w:p w14:paraId="4B3CDD7A" w14:textId="77777777" w:rsidR="00BD0756" w:rsidRPr="00C77DCA" w:rsidRDefault="00BD0756" w:rsidP="00BD0756">
      <w:pPr>
        <w:rPr>
          <w:rFonts w:ascii="Times New Roman" w:hAnsi="Times New Roman" w:cs="Times New Roman"/>
          <w:sz w:val="24"/>
          <w:szCs w:val="24"/>
        </w:rPr>
      </w:pPr>
    </w:p>
    <w:p w14:paraId="790979EB" w14:textId="77777777" w:rsidR="00BD0756" w:rsidRPr="00C77DCA" w:rsidRDefault="00BD0756" w:rsidP="00BD0756">
      <w:pPr>
        <w:rPr>
          <w:rFonts w:ascii="Times New Roman" w:hAnsi="Times New Roman" w:cs="Times New Roman"/>
          <w:sz w:val="24"/>
          <w:szCs w:val="24"/>
        </w:rPr>
      </w:pPr>
    </w:p>
    <w:p w14:paraId="6F1D7199" w14:textId="72F1AFE0" w:rsidR="00EA3175" w:rsidRPr="008F2DBE" w:rsidRDefault="001B75FB" w:rsidP="00885F01">
      <w:pPr>
        <w:spacing w:line="480" w:lineRule="auto"/>
        <w:rPr>
          <w:rFonts w:ascii="Segoe UI" w:hAnsi="Segoe UI" w:cs="Segoe UI"/>
          <w:sz w:val="18"/>
          <w:szCs w:val="18"/>
        </w:rPr>
      </w:pPr>
      <w:r>
        <w:rPr>
          <w:rFonts w:ascii="Times New Roman" w:hAnsi="Times New Roman" w:cs="Times New Roman"/>
          <w:i/>
          <w:iCs/>
          <w:sz w:val="24"/>
          <w:szCs w:val="24"/>
        </w:rPr>
        <w:t>Ethics and Integrity Statement:</w:t>
      </w:r>
      <w:r w:rsidR="00507429">
        <w:rPr>
          <w:rFonts w:ascii="Times New Roman" w:hAnsi="Times New Roman" w:cs="Times New Roman"/>
          <w:sz w:val="24"/>
          <w:szCs w:val="24"/>
        </w:rPr>
        <w:t xml:space="preserve"> All data produced and used for this study will be available through </w:t>
      </w:r>
      <w:r w:rsidR="00587BF4">
        <w:rPr>
          <w:rFonts w:ascii="Times New Roman" w:hAnsi="Times New Roman" w:cs="Times New Roman"/>
          <w:sz w:val="24"/>
          <w:szCs w:val="24"/>
        </w:rPr>
        <w:t xml:space="preserve">the Open Science Framework data repository through the Center for Open Science. Funding for the research was provided by </w:t>
      </w:r>
      <w:r w:rsidR="00587BF4">
        <w:rPr>
          <w:rFonts w:ascii="Times New Roman" w:hAnsi="Times New Roman" w:cs="Times New Roman"/>
          <w:sz w:val="24"/>
          <w:szCs w:val="24"/>
        </w:rPr>
        <w:t>the Glasscock Energy Research Endowed Scholarship Fund from the Department of Environmental Science at Baylor University</w:t>
      </w:r>
      <w:r>
        <w:rPr>
          <w:rFonts w:ascii="Times New Roman" w:hAnsi="Times New Roman" w:cs="Times New Roman"/>
          <w:sz w:val="24"/>
          <w:szCs w:val="24"/>
        </w:rPr>
        <w:t xml:space="preserve">. </w:t>
      </w:r>
      <w:r w:rsidR="00507429">
        <w:rPr>
          <w:rFonts w:ascii="Times New Roman" w:hAnsi="Times New Roman" w:cs="Times New Roman"/>
          <w:sz w:val="24"/>
          <w:szCs w:val="24"/>
        </w:rPr>
        <w:t>All authors listed on this manuscript that none have any conflict of interest, financial or otherwise that would inhibit their utmost objectivity regarding the data, the research, and findings of this study.</w:t>
      </w:r>
      <w:r>
        <w:rPr>
          <w:rFonts w:ascii="Times New Roman" w:hAnsi="Times New Roman" w:cs="Times New Roman"/>
          <w:sz w:val="24"/>
          <w:szCs w:val="24"/>
        </w:rPr>
        <w:t xml:space="preserve"> All authors have approved this research as being </w:t>
      </w:r>
      <w:r>
        <w:rPr>
          <w:rFonts w:ascii="Times New Roman" w:hAnsi="Times New Roman" w:cs="Times New Roman"/>
          <w:sz w:val="24"/>
          <w:szCs w:val="24"/>
        </w:rPr>
        <w:t>ethic</w:t>
      </w:r>
      <w:r>
        <w:rPr>
          <w:rFonts w:ascii="Times New Roman" w:hAnsi="Times New Roman" w:cs="Times New Roman"/>
          <w:sz w:val="24"/>
          <w:szCs w:val="24"/>
        </w:rPr>
        <w:t>al treatment of data and analysis. Figures presented in this manuscript are licensed through Joseph D. White with approval for publication.</w:t>
      </w:r>
      <w:r w:rsidR="00EA3175">
        <w:rPr>
          <w:rFonts w:ascii="Times New Roman" w:hAnsi="Times New Roman" w:cs="Times New Roman"/>
          <w:sz w:val="24"/>
          <w:szCs w:val="24"/>
        </w:rPr>
        <w:br w:type="page"/>
      </w:r>
    </w:p>
    <w:p w14:paraId="44339E58" w14:textId="49A398F1" w:rsidR="00885F01" w:rsidRDefault="00885F01" w:rsidP="00885F01">
      <w:pPr>
        <w:spacing w:line="480" w:lineRule="auto"/>
        <w:rPr>
          <w:rFonts w:ascii="Times New Roman" w:hAnsi="Times New Roman" w:cs="Times New Roman"/>
          <w:b/>
          <w:sz w:val="24"/>
          <w:szCs w:val="24"/>
        </w:rPr>
      </w:pPr>
      <w:r w:rsidRPr="008229B8">
        <w:rPr>
          <w:rFonts w:ascii="Times New Roman" w:hAnsi="Times New Roman" w:cs="Times New Roman"/>
          <w:b/>
          <w:sz w:val="24"/>
          <w:szCs w:val="24"/>
        </w:rPr>
        <w:lastRenderedPageBreak/>
        <w:t>Acknowledgements</w:t>
      </w:r>
    </w:p>
    <w:p w14:paraId="3A4BE7FB" w14:textId="77777777" w:rsidR="00885F01" w:rsidRDefault="00885F01" w:rsidP="00885F01">
      <w:pPr>
        <w:spacing w:line="480" w:lineRule="auto"/>
        <w:rPr>
          <w:rFonts w:ascii="Times New Roman" w:hAnsi="Times New Roman" w:cs="Times New Roman"/>
          <w:sz w:val="24"/>
          <w:szCs w:val="24"/>
        </w:rPr>
      </w:pPr>
      <w:r>
        <w:rPr>
          <w:rFonts w:ascii="Times New Roman" w:hAnsi="Times New Roman" w:cs="Times New Roman"/>
          <w:sz w:val="24"/>
          <w:szCs w:val="24"/>
        </w:rPr>
        <w:t xml:space="preserve">We thank Mr. and Mrs. C. Gus Glasscock, Jr, that supported this research through the Glasscock Energy Research Endowed Scholarship Fund from the Department of Environmental Science at Baylor University. </w:t>
      </w:r>
    </w:p>
    <w:p w14:paraId="3256E92A" w14:textId="77777777" w:rsidR="00885F01" w:rsidRDefault="00885F01" w:rsidP="00885F01">
      <w:pPr>
        <w:spacing w:line="480" w:lineRule="auto"/>
        <w:rPr>
          <w:rFonts w:ascii="Times New Roman" w:hAnsi="Times New Roman" w:cs="Times New Roman"/>
          <w:sz w:val="24"/>
          <w:szCs w:val="24"/>
        </w:rPr>
      </w:pPr>
    </w:p>
    <w:p w14:paraId="579BF34A" w14:textId="3A3E7B03" w:rsidR="00140695" w:rsidRDefault="00C77DCA" w:rsidP="00732AD7">
      <w:pPr>
        <w:spacing w:line="480" w:lineRule="auto"/>
        <w:rPr>
          <w:rFonts w:ascii="Times New Roman" w:hAnsi="Times New Roman" w:cs="Times New Roman"/>
          <w:b/>
          <w:sz w:val="24"/>
          <w:szCs w:val="24"/>
        </w:rPr>
      </w:pPr>
      <w:r w:rsidRPr="00C77DCA">
        <w:rPr>
          <w:rFonts w:ascii="Times New Roman" w:hAnsi="Times New Roman" w:cs="Times New Roman"/>
          <w:b/>
          <w:sz w:val="24"/>
          <w:szCs w:val="24"/>
        </w:rPr>
        <w:t>Abstract</w:t>
      </w:r>
    </w:p>
    <w:p w14:paraId="1B355DB2" w14:textId="20E1DF11" w:rsidR="00542B7D" w:rsidRDefault="004928D2" w:rsidP="0051250C">
      <w:pPr>
        <w:spacing w:line="480" w:lineRule="auto"/>
        <w:ind w:firstLine="426"/>
        <w:rPr>
          <w:rFonts w:ascii="Times New Roman" w:hAnsi="Times New Roman" w:cs="Times New Roman"/>
          <w:sz w:val="24"/>
          <w:szCs w:val="24"/>
        </w:rPr>
      </w:pPr>
      <w:r>
        <w:rPr>
          <w:rFonts w:ascii="Times New Roman" w:hAnsi="Times New Roman" w:cs="Times New Roman"/>
          <w:sz w:val="24"/>
          <w:szCs w:val="24"/>
        </w:rPr>
        <w:t>S</w:t>
      </w:r>
      <w:r w:rsidR="006B1841">
        <w:rPr>
          <w:rFonts w:ascii="Times New Roman" w:hAnsi="Times New Roman" w:cs="Times New Roman"/>
          <w:sz w:val="24"/>
          <w:szCs w:val="24"/>
        </w:rPr>
        <w:t>tream</w:t>
      </w:r>
      <w:r>
        <w:rPr>
          <w:rFonts w:ascii="Times New Roman" w:hAnsi="Times New Roman" w:cs="Times New Roman"/>
          <w:sz w:val="24"/>
          <w:szCs w:val="24"/>
        </w:rPr>
        <w:t>bank erosion impacts</w:t>
      </w:r>
      <w:r w:rsidR="00A4764E">
        <w:rPr>
          <w:rFonts w:ascii="Times New Roman" w:hAnsi="Times New Roman" w:cs="Times New Roman"/>
          <w:sz w:val="24"/>
          <w:szCs w:val="24"/>
        </w:rPr>
        <w:t xml:space="preserve"> </w:t>
      </w:r>
      <w:r w:rsidR="008B4A58">
        <w:rPr>
          <w:rFonts w:ascii="Times New Roman" w:hAnsi="Times New Roman" w:cs="Times New Roman"/>
          <w:sz w:val="24"/>
          <w:szCs w:val="24"/>
        </w:rPr>
        <w:t>rivers and reservoirs</w:t>
      </w:r>
      <w:r>
        <w:rPr>
          <w:rFonts w:ascii="Times New Roman" w:hAnsi="Times New Roman" w:cs="Times New Roman"/>
          <w:sz w:val="24"/>
          <w:szCs w:val="24"/>
        </w:rPr>
        <w:t xml:space="preserve"> </w:t>
      </w:r>
      <w:r w:rsidR="00492F92">
        <w:rPr>
          <w:rFonts w:ascii="Times New Roman" w:hAnsi="Times New Roman" w:cs="Times New Roman"/>
          <w:sz w:val="24"/>
          <w:szCs w:val="24"/>
        </w:rPr>
        <w:t>due to</w:t>
      </w:r>
      <w:r w:rsidR="00A4764E">
        <w:rPr>
          <w:rFonts w:ascii="Times New Roman" w:hAnsi="Times New Roman" w:cs="Times New Roman"/>
          <w:sz w:val="24"/>
          <w:szCs w:val="24"/>
        </w:rPr>
        <w:t xml:space="preserve"> </w:t>
      </w:r>
      <w:r w:rsidR="008B4A58">
        <w:rPr>
          <w:rFonts w:ascii="Times New Roman" w:hAnsi="Times New Roman" w:cs="Times New Roman"/>
          <w:sz w:val="24"/>
          <w:szCs w:val="24"/>
        </w:rPr>
        <w:t>bank erosion</w:t>
      </w:r>
      <w:r w:rsidR="0021269C">
        <w:rPr>
          <w:rFonts w:ascii="Times New Roman" w:hAnsi="Times New Roman" w:cs="Times New Roman"/>
          <w:sz w:val="24"/>
          <w:szCs w:val="24"/>
        </w:rPr>
        <w:t>.</w:t>
      </w:r>
      <w:r w:rsidR="00DD66CD">
        <w:rPr>
          <w:rFonts w:ascii="Times New Roman" w:hAnsi="Times New Roman" w:cs="Times New Roman"/>
          <w:sz w:val="24"/>
          <w:szCs w:val="24"/>
        </w:rPr>
        <w:t xml:space="preserve"> </w:t>
      </w:r>
      <w:r w:rsidR="008B4A58">
        <w:rPr>
          <w:rFonts w:ascii="Times New Roman" w:hAnsi="Times New Roman" w:cs="Times New Roman"/>
          <w:sz w:val="24"/>
          <w:szCs w:val="24"/>
        </w:rPr>
        <w:t>However, little information of stream bank</w:t>
      </w:r>
      <w:r w:rsidR="00E41B2E">
        <w:rPr>
          <w:rFonts w:ascii="Times New Roman" w:hAnsi="Times New Roman" w:cs="Times New Roman"/>
          <w:sz w:val="24"/>
          <w:szCs w:val="24"/>
        </w:rPr>
        <w:t xml:space="preserve"> </w:t>
      </w:r>
      <w:r w:rsidR="001F4F14">
        <w:rPr>
          <w:rFonts w:ascii="Times New Roman" w:hAnsi="Times New Roman" w:cs="Times New Roman"/>
          <w:sz w:val="24"/>
          <w:szCs w:val="24"/>
        </w:rPr>
        <w:t xml:space="preserve">is available </w:t>
      </w:r>
      <w:r w:rsidR="008B4A58">
        <w:rPr>
          <w:rFonts w:ascii="Times New Roman" w:hAnsi="Times New Roman" w:cs="Times New Roman"/>
          <w:sz w:val="24"/>
          <w:szCs w:val="24"/>
        </w:rPr>
        <w:t xml:space="preserve">due to the need for </w:t>
      </w:r>
      <w:r w:rsidR="006A5FF1">
        <w:rPr>
          <w:rFonts w:ascii="Times New Roman" w:hAnsi="Times New Roman" w:cs="Times New Roman"/>
          <w:sz w:val="24"/>
          <w:szCs w:val="24"/>
        </w:rPr>
        <w:t>advanced planning</w:t>
      </w:r>
      <w:r w:rsidR="000F4CD2">
        <w:rPr>
          <w:rFonts w:ascii="Times New Roman" w:hAnsi="Times New Roman" w:cs="Times New Roman"/>
          <w:sz w:val="24"/>
          <w:szCs w:val="24"/>
        </w:rPr>
        <w:t xml:space="preserve">. </w:t>
      </w:r>
      <w:r w:rsidR="006A5FF1">
        <w:rPr>
          <w:rFonts w:ascii="Times New Roman" w:hAnsi="Times New Roman" w:cs="Times New Roman"/>
          <w:sz w:val="24"/>
          <w:szCs w:val="24"/>
        </w:rPr>
        <w:t>D</w:t>
      </w:r>
      <w:r w:rsidR="006A5FF1" w:rsidRPr="00C77DCA">
        <w:rPr>
          <w:rFonts w:ascii="Times New Roman" w:hAnsi="Times New Roman" w:cs="Times New Roman"/>
          <w:sz w:val="24"/>
          <w:szCs w:val="24"/>
        </w:rPr>
        <w:t>endrogeomorph</w:t>
      </w:r>
      <w:r w:rsidR="006A5FF1">
        <w:rPr>
          <w:rFonts w:ascii="Times New Roman" w:hAnsi="Times New Roman" w:cs="Times New Roman"/>
          <w:sz w:val="24"/>
          <w:szCs w:val="24"/>
        </w:rPr>
        <w:t>ology</w:t>
      </w:r>
      <w:r w:rsidR="008B4A58" w:rsidRPr="008B4A58">
        <w:rPr>
          <w:rFonts w:ascii="Times New Roman" w:hAnsi="Times New Roman" w:cs="Times New Roman"/>
          <w:sz w:val="24"/>
          <w:szCs w:val="24"/>
        </w:rPr>
        <w:t xml:space="preserve"> </w:t>
      </w:r>
      <w:r w:rsidR="008B4A58">
        <w:rPr>
          <w:rFonts w:ascii="Times New Roman" w:hAnsi="Times New Roman" w:cs="Times New Roman"/>
          <w:sz w:val="24"/>
          <w:szCs w:val="24"/>
        </w:rPr>
        <w:t xml:space="preserve">offers a </w:t>
      </w:r>
      <w:r w:rsidR="008B4A58" w:rsidRPr="000F4CD2">
        <w:rPr>
          <w:rFonts w:ascii="Times New Roman" w:hAnsi="Times New Roman" w:cs="Times New Roman"/>
          <w:i/>
          <w:iCs/>
          <w:sz w:val="24"/>
          <w:szCs w:val="24"/>
        </w:rPr>
        <w:t>post-hoc</w:t>
      </w:r>
      <w:r w:rsidR="008B4A58">
        <w:rPr>
          <w:rFonts w:ascii="Times New Roman" w:hAnsi="Times New Roman" w:cs="Times New Roman"/>
          <w:sz w:val="24"/>
          <w:szCs w:val="24"/>
        </w:rPr>
        <w:t xml:space="preserve"> method to calculate streambank erosion </w:t>
      </w:r>
      <w:r w:rsidR="001F4F14">
        <w:rPr>
          <w:rFonts w:ascii="Times New Roman" w:hAnsi="Times New Roman" w:cs="Times New Roman"/>
          <w:sz w:val="24"/>
          <w:szCs w:val="24"/>
        </w:rPr>
        <w:t>providing</w:t>
      </w:r>
      <w:r w:rsidR="008B4A58">
        <w:rPr>
          <w:rFonts w:ascii="Times New Roman" w:hAnsi="Times New Roman" w:cs="Times New Roman"/>
          <w:sz w:val="24"/>
          <w:szCs w:val="24"/>
        </w:rPr>
        <w:t xml:space="preserve"> </w:t>
      </w:r>
      <w:r w:rsidR="002C3578">
        <w:rPr>
          <w:rFonts w:ascii="Times New Roman" w:hAnsi="Times New Roman" w:cs="Times New Roman"/>
          <w:sz w:val="24"/>
          <w:szCs w:val="24"/>
        </w:rPr>
        <w:t xml:space="preserve">information </w:t>
      </w:r>
      <w:r w:rsidR="008B4A58">
        <w:rPr>
          <w:rFonts w:ascii="Times New Roman" w:hAnsi="Times New Roman" w:cs="Times New Roman"/>
          <w:sz w:val="24"/>
          <w:szCs w:val="24"/>
        </w:rPr>
        <w:t xml:space="preserve">about past erosion events and processes. </w:t>
      </w:r>
      <w:r w:rsidR="00B33934">
        <w:rPr>
          <w:rFonts w:ascii="Times New Roman" w:hAnsi="Times New Roman" w:cs="Times New Roman"/>
          <w:sz w:val="24"/>
          <w:szCs w:val="24"/>
        </w:rPr>
        <w:t>B</w:t>
      </w:r>
      <w:r w:rsidR="006129E5">
        <w:rPr>
          <w:rFonts w:ascii="Times New Roman" w:hAnsi="Times New Roman" w:cs="Times New Roman"/>
          <w:sz w:val="24"/>
          <w:szCs w:val="24"/>
        </w:rPr>
        <w:t xml:space="preserve">ank retreat </w:t>
      </w:r>
      <w:r w:rsidR="0097580D">
        <w:rPr>
          <w:rFonts w:ascii="Times New Roman" w:hAnsi="Times New Roman" w:cs="Times New Roman"/>
          <w:sz w:val="24"/>
          <w:szCs w:val="24"/>
        </w:rPr>
        <w:t>can be</w:t>
      </w:r>
      <w:r w:rsidR="006129E5">
        <w:rPr>
          <w:rFonts w:ascii="Times New Roman" w:hAnsi="Times New Roman" w:cs="Times New Roman"/>
          <w:sz w:val="24"/>
          <w:szCs w:val="24"/>
        </w:rPr>
        <w:t xml:space="preserve"> calculated by </w:t>
      </w:r>
      <w:r w:rsidR="00040C4B">
        <w:rPr>
          <w:rFonts w:ascii="Times New Roman" w:hAnsi="Times New Roman" w:cs="Times New Roman"/>
          <w:sz w:val="24"/>
          <w:szCs w:val="24"/>
        </w:rPr>
        <w:t>dendrogeomorphology where</w:t>
      </w:r>
      <w:r w:rsidR="006129E5">
        <w:rPr>
          <w:rFonts w:ascii="Times New Roman" w:hAnsi="Times New Roman" w:cs="Times New Roman"/>
          <w:sz w:val="24"/>
          <w:szCs w:val="24"/>
        </w:rPr>
        <w:t xml:space="preserve"> </w:t>
      </w:r>
      <w:r w:rsidR="00040C4B">
        <w:rPr>
          <w:rFonts w:ascii="Times New Roman" w:hAnsi="Times New Roman" w:cs="Times New Roman"/>
          <w:sz w:val="24"/>
          <w:szCs w:val="24"/>
        </w:rPr>
        <w:t xml:space="preserve">the </w:t>
      </w:r>
      <w:r w:rsidR="006129E5">
        <w:rPr>
          <w:rFonts w:ascii="Times New Roman" w:hAnsi="Times New Roman" w:cs="Times New Roman"/>
          <w:sz w:val="24"/>
          <w:szCs w:val="24"/>
        </w:rPr>
        <w:t xml:space="preserve">distance </w:t>
      </w:r>
      <w:r w:rsidR="00040C4B">
        <w:rPr>
          <w:rFonts w:ascii="Times New Roman" w:hAnsi="Times New Roman" w:cs="Times New Roman"/>
          <w:sz w:val="24"/>
          <w:szCs w:val="24"/>
        </w:rPr>
        <w:t xml:space="preserve">from a channel bank </w:t>
      </w:r>
      <w:r w:rsidR="006129E5">
        <w:rPr>
          <w:rFonts w:ascii="Times New Roman" w:hAnsi="Times New Roman" w:cs="Times New Roman"/>
          <w:sz w:val="24"/>
          <w:szCs w:val="24"/>
        </w:rPr>
        <w:t xml:space="preserve">of an exposed </w:t>
      </w:r>
      <w:r w:rsidR="00040C4B">
        <w:rPr>
          <w:rFonts w:ascii="Times New Roman" w:hAnsi="Times New Roman" w:cs="Times New Roman"/>
          <w:sz w:val="24"/>
          <w:szCs w:val="24"/>
        </w:rPr>
        <w:t>live root shows anatomical changes that are dated from the root’s growth rings</w:t>
      </w:r>
      <w:r w:rsidR="0051250C">
        <w:rPr>
          <w:rFonts w:ascii="Times New Roman" w:hAnsi="Times New Roman" w:cs="Times New Roman"/>
          <w:sz w:val="24"/>
          <w:szCs w:val="24"/>
        </w:rPr>
        <w:t xml:space="preserve">. </w:t>
      </w:r>
      <w:r w:rsidR="009129C9">
        <w:rPr>
          <w:rFonts w:ascii="Times New Roman" w:hAnsi="Times New Roman" w:cs="Times New Roman"/>
          <w:sz w:val="24"/>
          <w:szCs w:val="24"/>
        </w:rPr>
        <w:t>We</w:t>
      </w:r>
      <w:r w:rsidR="00D94F31">
        <w:rPr>
          <w:rFonts w:ascii="Times New Roman" w:hAnsi="Times New Roman" w:cs="Times New Roman"/>
          <w:sz w:val="24"/>
          <w:szCs w:val="24"/>
        </w:rPr>
        <w:t xml:space="preserve"> estimate</w:t>
      </w:r>
      <w:r w:rsidR="009129C9">
        <w:rPr>
          <w:rFonts w:ascii="Times New Roman" w:hAnsi="Times New Roman" w:cs="Times New Roman"/>
          <w:sz w:val="24"/>
          <w:szCs w:val="24"/>
        </w:rPr>
        <w:t>d</w:t>
      </w:r>
      <w:r w:rsidR="00EB2B7D">
        <w:rPr>
          <w:rFonts w:ascii="Times New Roman" w:hAnsi="Times New Roman" w:cs="Times New Roman"/>
          <w:sz w:val="24"/>
          <w:szCs w:val="24"/>
        </w:rPr>
        <w:t xml:space="preserve"> bank </w:t>
      </w:r>
      <w:r w:rsidR="000F4CD2">
        <w:rPr>
          <w:rFonts w:ascii="Times New Roman" w:hAnsi="Times New Roman" w:cs="Times New Roman"/>
          <w:sz w:val="24"/>
          <w:szCs w:val="24"/>
        </w:rPr>
        <w:t xml:space="preserve">erosion </w:t>
      </w:r>
      <w:r>
        <w:rPr>
          <w:rFonts w:ascii="Times New Roman" w:hAnsi="Times New Roman" w:cs="Times New Roman"/>
          <w:sz w:val="24"/>
          <w:szCs w:val="24"/>
        </w:rPr>
        <w:t xml:space="preserve">for three </w:t>
      </w:r>
      <w:r w:rsidR="000F4CD2">
        <w:rPr>
          <w:rFonts w:ascii="Times New Roman" w:hAnsi="Times New Roman" w:cs="Times New Roman"/>
          <w:sz w:val="24"/>
          <w:szCs w:val="24"/>
        </w:rPr>
        <w:t>different sized</w:t>
      </w:r>
      <w:r w:rsidR="00F46EA9">
        <w:rPr>
          <w:rFonts w:ascii="Times New Roman" w:hAnsi="Times New Roman" w:cs="Times New Roman"/>
          <w:sz w:val="24"/>
          <w:szCs w:val="24"/>
        </w:rPr>
        <w:t xml:space="preserve"> southern U.S. watersheds</w:t>
      </w:r>
      <w:r w:rsidR="000F4CD2">
        <w:rPr>
          <w:rFonts w:ascii="Times New Roman" w:hAnsi="Times New Roman" w:cs="Times New Roman"/>
          <w:sz w:val="24"/>
          <w:szCs w:val="24"/>
        </w:rPr>
        <w:t xml:space="preserve"> ranging in area from </w:t>
      </w:r>
      <w:r>
        <w:rPr>
          <w:rFonts w:ascii="Times New Roman" w:hAnsi="Times New Roman" w:cs="Times New Roman"/>
          <w:sz w:val="24"/>
          <w:szCs w:val="24"/>
        </w:rPr>
        <w:t xml:space="preserve">4 </w:t>
      </w:r>
      <w:r w:rsidR="000F4CD2">
        <w:rPr>
          <w:rFonts w:ascii="Times New Roman" w:hAnsi="Times New Roman" w:cs="Times New Roman"/>
          <w:sz w:val="24"/>
          <w:szCs w:val="24"/>
        </w:rPr>
        <w:t xml:space="preserve">to </w:t>
      </w:r>
      <w:r>
        <w:rPr>
          <w:rFonts w:ascii="Times New Roman" w:hAnsi="Times New Roman" w:cs="Times New Roman"/>
          <w:sz w:val="24"/>
          <w:szCs w:val="24"/>
        </w:rPr>
        <w:t>3781 km</w:t>
      </w:r>
      <w:r w:rsidRPr="000F4575">
        <w:rPr>
          <w:rFonts w:ascii="Times New Roman" w:hAnsi="Times New Roman" w:cs="Times New Roman"/>
          <w:sz w:val="24"/>
          <w:szCs w:val="24"/>
          <w:vertAlign w:val="superscript"/>
        </w:rPr>
        <w:t>2</w:t>
      </w:r>
      <w:r w:rsidR="00F46EA9" w:rsidRPr="00F46EA9">
        <w:rPr>
          <w:rFonts w:ascii="Times New Roman" w:hAnsi="Times New Roman" w:cs="Times New Roman"/>
          <w:sz w:val="24"/>
          <w:szCs w:val="24"/>
        </w:rPr>
        <w:t xml:space="preserve"> </w:t>
      </w:r>
      <w:r w:rsidR="008B6A6D">
        <w:rPr>
          <w:rFonts w:ascii="Times New Roman" w:hAnsi="Times New Roman" w:cs="Times New Roman"/>
          <w:sz w:val="24"/>
          <w:szCs w:val="24"/>
        </w:rPr>
        <w:t xml:space="preserve">using </w:t>
      </w:r>
      <w:r w:rsidR="00F46EA9">
        <w:rPr>
          <w:rFonts w:ascii="Times New Roman" w:hAnsi="Times New Roman" w:cs="Times New Roman"/>
          <w:sz w:val="24"/>
          <w:szCs w:val="24"/>
        </w:rPr>
        <w:t>dendrogeomorph</w:t>
      </w:r>
      <w:r w:rsidR="001F4F14">
        <w:rPr>
          <w:rFonts w:ascii="Times New Roman" w:hAnsi="Times New Roman" w:cs="Times New Roman"/>
          <w:sz w:val="24"/>
          <w:szCs w:val="24"/>
        </w:rPr>
        <w:t>ology</w:t>
      </w:r>
      <w:r w:rsidR="00040C4B">
        <w:rPr>
          <w:rFonts w:ascii="Times New Roman" w:hAnsi="Times New Roman" w:cs="Times New Roman"/>
          <w:sz w:val="24"/>
          <w:szCs w:val="24"/>
        </w:rPr>
        <w:t xml:space="preserve"> compared to </w:t>
      </w:r>
      <w:r w:rsidR="008B4A58">
        <w:rPr>
          <w:rFonts w:ascii="Times New Roman" w:hAnsi="Times New Roman" w:cs="Times New Roman"/>
          <w:sz w:val="24"/>
          <w:szCs w:val="24"/>
        </w:rPr>
        <w:t>model</w:t>
      </w:r>
      <w:r w:rsidR="00040C4B">
        <w:rPr>
          <w:rFonts w:ascii="Times New Roman" w:hAnsi="Times New Roman" w:cs="Times New Roman"/>
          <w:sz w:val="24"/>
          <w:szCs w:val="24"/>
        </w:rPr>
        <w:t>ed</w:t>
      </w:r>
      <w:r w:rsidR="00EB2B7D">
        <w:rPr>
          <w:rFonts w:ascii="Times New Roman" w:hAnsi="Times New Roman" w:cs="Times New Roman"/>
          <w:sz w:val="24"/>
          <w:szCs w:val="24"/>
        </w:rPr>
        <w:t xml:space="preserve"> erosion </w:t>
      </w:r>
      <w:r w:rsidR="008B4A58">
        <w:rPr>
          <w:rFonts w:ascii="Times New Roman" w:hAnsi="Times New Roman" w:cs="Times New Roman"/>
          <w:sz w:val="24"/>
          <w:szCs w:val="24"/>
        </w:rPr>
        <w:t>based on</w:t>
      </w:r>
      <w:r w:rsidR="00194641">
        <w:rPr>
          <w:rFonts w:ascii="Times New Roman" w:hAnsi="Times New Roman" w:cs="Times New Roman"/>
          <w:sz w:val="24"/>
          <w:szCs w:val="24"/>
        </w:rPr>
        <w:t xml:space="preserve"> </w:t>
      </w:r>
      <w:r w:rsidR="00A934E9">
        <w:rPr>
          <w:rFonts w:ascii="Times New Roman" w:hAnsi="Times New Roman" w:cs="Times New Roman"/>
          <w:sz w:val="24"/>
          <w:szCs w:val="24"/>
        </w:rPr>
        <w:t>critical velocity required for sediment transport</w:t>
      </w:r>
      <w:r w:rsidR="0048317A">
        <w:rPr>
          <w:rFonts w:ascii="Times New Roman" w:hAnsi="Times New Roman" w:cs="Times New Roman"/>
          <w:sz w:val="24"/>
          <w:szCs w:val="24"/>
        </w:rPr>
        <w:t>.</w:t>
      </w:r>
      <w:r w:rsidR="008C56B1">
        <w:rPr>
          <w:rFonts w:ascii="Times New Roman" w:hAnsi="Times New Roman" w:cs="Times New Roman"/>
          <w:sz w:val="24"/>
          <w:szCs w:val="24"/>
        </w:rPr>
        <w:t xml:space="preserve"> </w:t>
      </w:r>
      <w:r w:rsidR="009129C9">
        <w:rPr>
          <w:rFonts w:ascii="Times New Roman" w:hAnsi="Times New Roman" w:cs="Times New Roman"/>
          <w:sz w:val="24"/>
          <w:szCs w:val="24"/>
        </w:rPr>
        <w:t>Erosion v</w:t>
      </w:r>
      <w:r w:rsidR="008B4A58">
        <w:rPr>
          <w:rFonts w:ascii="Times New Roman" w:hAnsi="Times New Roman" w:cs="Times New Roman"/>
          <w:sz w:val="24"/>
          <w:szCs w:val="24"/>
        </w:rPr>
        <w:t xml:space="preserve">alues ranging from 3.8 to 13.5 cm/yr for </w:t>
      </w:r>
      <w:r w:rsidR="009129C9">
        <w:rPr>
          <w:rFonts w:ascii="Times New Roman" w:hAnsi="Times New Roman" w:cs="Times New Roman"/>
          <w:sz w:val="24"/>
          <w:szCs w:val="24"/>
        </w:rPr>
        <w:t xml:space="preserve">the </w:t>
      </w:r>
      <w:r w:rsidR="008B4A58">
        <w:rPr>
          <w:rFonts w:ascii="Times New Roman" w:hAnsi="Times New Roman" w:cs="Times New Roman"/>
          <w:sz w:val="24"/>
          <w:szCs w:val="24"/>
        </w:rPr>
        <w:t xml:space="preserve">smaller drainages with no difference </w:t>
      </w:r>
      <w:r w:rsidR="00040C4B">
        <w:rPr>
          <w:rFonts w:ascii="Times New Roman" w:hAnsi="Times New Roman" w:cs="Times New Roman"/>
          <w:sz w:val="24"/>
          <w:szCs w:val="24"/>
        </w:rPr>
        <w:t xml:space="preserve">found </w:t>
      </w:r>
      <w:r w:rsidR="008B4A58">
        <w:rPr>
          <w:rFonts w:ascii="Times New Roman" w:hAnsi="Times New Roman" w:cs="Times New Roman"/>
          <w:sz w:val="24"/>
          <w:szCs w:val="24"/>
        </w:rPr>
        <w:t>between</w:t>
      </w:r>
      <w:r w:rsidR="00A87529">
        <w:rPr>
          <w:rFonts w:ascii="Times New Roman" w:hAnsi="Times New Roman" w:cs="Times New Roman"/>
          <w:sz w:val="24"/>
          <w:szCs w:val="24"/>
        </w:rPr>
        <w:t xml:space="preserve"> </w:t>
      </w:r>
      <w:r w:rsidR="008B4A58">
        <w:rPr>
          <w:rFonts w:ascii="Times New Roman" w:hAnsi="Times New Roman" w:cs="Times New Roman"/>
          <w:sz w:val="24"/>
          <w:szCs w:val="24"/>
        </w:rPr>
        <w:t xml:space="preserve">root and </w:t>
      </w:r>
      <w:r w:rsidR="002200C6">
        <w:rPr>
          <w:rFonts w:ascii="Times New Roman" w:hAnsi="Times New Roman" w:cs="Times New Roman"/>
          <w:sz w:val="24"/>
          <w:szCs w:val="24"/>
        </w:rPr>
        <w:t>model</w:t>
      </w:r>
      <w:r w:rsidR="00EE494D">
        <w:rPr>
          <w:rFonts w:ascii="Times New Roman" w:hAnsi="Times New Roman" w:cs="Times New Roman"/>
          <w:sz w:val="24"/>
          <w:szCs w:val="24"/>
        </w:rPr>
        <w:t>ed</w:t>
      </w:r>
      <w:r w:rsidR="002200C6">
        <w:rPr>
          <w:rFonts w:ascii="Times New Roman" w:hAnsi="Times New Roman" w:cs="Times New Roman"/>
          <w:sz w:val="24"/>
          <w:szCs w:val="24"/>
        </w:rPr>
        <w:t xml:space="preserve"> erosion rates</w:t>
      </w:r>
      <w:r w:rsidR="00040C4B">
        <w:rPr>
          <w:rFonts w:ascii="Times New Roman" w:hAnsi="Times New Roman" w:cs="Times New Roman"/>
          <w:sz w:val="24"/>
          <w:szCs w:val="24"/>
        </w:rPr>
        <w:t>.</w:t>
      </w:r>
      <w:r w:rsidR="002200C6">
        <w:rPr>
          <w:rFonts w:ascii="Times New Roman" w:hAnsi="Times New Roman" w:cs="Times New Roman"/>
          <w:sz w:val="24"/>
          <w:szCs w:val="24"/>
        </w:rPr>
        <w:t xml:space="preserve"> </w:t>
      </w:r>
      <w:r w:rsidR="009129C9">
        <w:rPr>
          <w:rFonts w:ascii="Times New Roman" w:hAnsi="Times New Roman" w:cs="Times New Roman"/>
          <w:sz w:val="24"/>
          <w:szCs w:val="24"/>
        </w:rPr>
        <w:t>The</w:t>
      </w:r>
      <w:r w:rsidR="00415DE8">
        <w:rPr>
          <w:rFonts w:ascii="Times New Roman" w:hAnsi="Times New Roman" w:cs="Times New Roman"/>
          <w:sz w:val="24"/>
          <w:szCs w:val="24"/>
        </w:rPr>
        <w:t xml:space="preserve"> large sub-</w:t>
      </w:r>
      <w:r w:rsidR="008B4A58">
        <w:rPr>
          <w:rFonts w:ascii="Times New Roman" w:hAnsi="Times New Roman" w:cs="Times New Roman"/>
          <w:sz w:val="24"/>
          <w:szCs w:val="24"/>
        </w:rPr>
        <w:t>basin</w:t>
      </w:r>
      <w:r w:rsidR="009129C9">
        <w:rPr>
          <w:rFonts w:ascii="Times New Roman" w:hAnsi="Times New Roman" w:cs="Times New Roman"/>
          <w:sz w:val="24"/>
          <w:szCs w:val="24"/>
        </w:rPr>
        <w:t xml:space="preserve"> had erosion</w:t>
      </w:r>
      <w:r w:rsidR="008B4A58">
        <w:rPr>
          <w:rFonts w:ascii="Times New Roman" w:hAnsi="Times New Roman" w:cs="Times New Roman"/>
          <w:sz w:val="24"/>
          <w:szCs w:val="24"/>
        </w:rPr>
        <w:t xml:space="preserve"> rang</w:t>
      </w:r>
      <w:r w:rsidR="009129C9">
        <w:rPr>
          <w:rFonts w:ascii="Times New Roman" w:hAnsi="Times New Roman" w:cs="Times New Roman"/>
          <w:sz w:val="24"/>
          <w:szCs w:val="24"/>
        </w:rPr>
        <w:t>ing</w:t>
      </w:r>
      <w:r w:rsidR="008B4A58">
        <w:rPr>
          <w:rFonts w:ascii="Times New Roman" w:hAnsi="Times New Roman" w:cs="Times New Roman"/>
          <w:sz w:val="24"/>
          <w:szCs w:val="24"/>
        </w:rPr>
        <w:t xml:space="preserve"> from </w:t>
      </w:r>
      <w:r w:rsidR="00415DE8">
        <w:rPr>
          <w:rFonts w:ascii="Times New Roman" w:hAnsi="Times New Roman" w:cs="Times New Roman"/>
          <w:sz w:val="24"/>
          <w:szCs w:val="24"/>
        </w:rPr>
        <w:t xml:space="preserve"> </w:t>
      </w:r>
      <w:r w:rsidR="008B4A58">
        <w:rPr>
          <w:rFonts w:ascii="Times New Roman" w:hAnsi="Times New Roman" w:cs="Times New Roman"/>
          <w:sz w:val="24"/>
          <w:szCs w:val="24"/>
        </w:rPr>
        <w:t xml:space="preserve">33.6 to 196.4 cm/yr with </w:t>
      </w:r>
      <w:r w:rsidR="001F4F14">
        <w:rPr>
          <w:rFonts w:ascii="Times New Roman" w:hAnsi="Times New Roman" w:cs="Times New Roman"/>
          <w:sz w:val="24"/>
          <w:szCs w:val="24"/>
        </w:rPr>
        <w:t xml:space="preserve">high variance </w:t>
      </w:r>
      <w:r w:rsidR="009129C9">
        <w:rPr>
          <w:rFonts w:ascii="Times New Roman" w:hAnsi="Times New Roman" w:cs="Times New Roman"/>
          <w:sz w:val="24"/>
          <w:szCs w:val="24"/>
        </w:rPr>
        <w:t>associated with</w:t>
      </w:r>
      <w:r w:rsidR="001F4F14">
        <w:rPr>
          <w:rFonts w:ascii="Times New Roman" w:hAnsi="Times New Roman" w:cs="Times New Roman"/>
          <w:sz w:val="24"/>
          <w:szCs w:val="24"/>
        </w:rPr>
        <w:t xml:space="preserve"> </w:t>
      </w:r>
      <w:r w:rsidR="00415DE8">
        <w:rPr>
          <w:rFonts w:ascii="Times New Roman" w:hAnsi="Times New Roman" w:cs="Times New Roman"/>
          <w:sz w:val="24"/>
          <w:szCs w:val="24"/>
        </w:rPr>
        <w:t>two</w:t>
      </w:r>
      <w:r w:rsidR="00482B3B">
        <w:rPr>
          <w:rFonts w:ascii="Times New Roman" w:hAnsi="Times New Roman" w:cs="Times New Roman"/>
          <w:sz w:val="24"/>
          <w:szCs w:val="24"/>
        </w:rPr>
        <w:t xml:space="preserve"> </w:t>
      </w:r>
      <w:r w:rsidR="009129C9">
        <w:rPr>
          <w:rFonts w:ascii="Times New Roman" w:hAnsi="Times New Roman" w:cs="Times New Roman"/>
          <w:sz w:val="24"/>
          <w:szCs w:val="24"/>
        </w:rPr>
        <w:t xml:space="preserve">prior </w:t>
      </w:r>
      <w:r w:rsidR="00BD594A">
        <w:rPr>
          <w:rFonts w:ascii="Times New Roman" w:hAnsi="Times New Roman" w:cs="Times New Roman"/>
          <w:sz w:val="24"/>
          <w:szCs w:val="24"/>
        </w:rPr>
        <w:t>2</w:t>
      </w:r>
      <w:r w:rsidR="00482B3B">
        <w:rPr>
          <w:rFonts w:ascii="Times New Roman" w:hAnsi="Times New Roman" w:cs="Times New Roman"/>
          <w:sz w:val="24"/>
          <w:szCs w:val="24"/>
        </w:rPr>
        <w:t>-year flow</w:t>
      </w:r>
      <w:r w:rsidR="009129C9">
        <w:rPr>
          <w:rFonts w:ascii="Times New Roman" w:hAnsi="Times New Roman" w:cs="Times New Roman"/>
          <w:sz w:val="24"/>
          <w:szCs w:val="24"/>
        </w:rPr>
        <w:t xml:space="preserve"> events with significant differences found between root and modeled values</w:t>
      </w:r>
      <w:r w:rsidR="001F4F14">
        <w:rPr>
          <w:rFonts w:ascii="Times New Roman" w:hAnsi="Times New Roman" w:cs="Times New Roman"/>
          <w:sz w:val="24"/>
          <w:szCs w:val="24"/>
        </w:rPr>
        <w:t xml:space="preserve">. </w:t>
      </w:r>
      <w:r w:rsidR="00E94491">
        <w:rPr>
          <w:rFonts w:ascii="Times New Roman" w:hAnsi="Times New Roman" w:cs="Times New Roman"/>
          <w:sz w:val="24"/>
          <w:szCs w:val="24"/>
        </w:rPr>
        <w:t xml:space="preserve">We </w:t>
      </w:r>
      <w:r w:rsidR="008C56B1">
        <w:rPr>
          <w:rFonts w:ascii="Times New Roman" w:hAnsi="Times New Roman" w:cs="Times New Roman"/>
          <w:sz w:val="24"/>
          <w:szCs w:val="24"/>
        </w:rPr>
        <w:t>also found</w:t>
      </w:r>
      <w:r w:rsidR="00E94491">
        <w:rPr>
          <w:rFonts w:ascii="Times New Roman" w:hAnsi="Times New Roman" w:cs="Times New Roman"/>
          <w:sz w:val="24"/>
          <w:szCs w:val="24"/>
        </w:rPr>
        <w:t xml:space="preserve"> </w:t>
      </w:r>
      <w:r w:rsidR="00040C4B">
        <w:rPr>
          <w:rFonts w:ascii="Times New Roman" w:hAnsi="Times New Roman" w:cs="Times New Roman"/>
          <w:sz w:val="24"/>
          <w:szCs w:val="24"/>
        </w:rPr>
        <w:t xml:space="preserve">distance to bank </w:t>
      </w:r>
      <w:r w:rsidR="001F4F14">
        <w:rPr>
          <w:rFonts w:ascii="Times New Roman" w:hAnsi="Times New Roman" w:cs="Times New Roman"/>
          <w:sz w:val="24"/>
          <w:szCs w:val="24"/>
        </w:rPr>
        <w:t>strongly and</w:t>
      </w:r>
      <w:r w:rsidR="00655193">
        <w:rPr>
          <w:rFonts w:ascii="Times New Roman" w:hAnsi="Times New Roman" w:cs="Times New Roman"/>
          <w:sz w:val="24"/>
          <w:szCs w:val="24"/>
        </w:rPr>
        <w:t xml:space="preserve"> </w:t>
      </w:r>
      <w:r w:rsidR="00E94491" w:rsidRPr="00B144A3">
        <w:rPr>
          <w:rFonts w:ascii="Times New Roman" w:hAnsi="Times New Roman" w:cs="Times New Roman"/>
          <w:sz w:val="24"/>
          <w:szCs w:val="24"/>
        </w:rPr>
        <w:t>positive</w:t>
      </w:r>
      <w:r w:rsidR="001F4F14">
        <w:rPr>
          <w:rFonts w:ascii="Times New Roman" w:hAnsi="Times New Roman" w:cs="Times New Roman"/>
          <w:sz w:val="24"/>
          <w:szCs w:val="24"/>
        </w:rPr>
        <w:t>ly</w:t>
      </w:r>
      <w:r w:rsidR="00E94491" w:rsidRPr="00B144A3">
        <w:rPr>
          <w:rFonts w:ascii="Times New Roman" w:hAnsi="Times New Roman" w:cs="Times New Roman"/>
          <w:sz w:val="24"/>
          <w:szCs w:val="24"/>
        </w:rPr>
        <w:t xml:space="preserve"> correlat</w:t>
      </w:r>
      <w:r w:rsidR="001F4F14">
        <w:rPr>
          <w:rFonts w:ascii="Times New Roman" w:hAnsi="Times New Roman" w:cs="Times New Roman"/>
          <w:sz w:val="24"/>
          <w:szCs w:val="24"/>
        </w:rPr>
        <w:t xml:space="preserve">ed with </w:t>
      </w:r>
      <w:r w:rsidR="00E94491" w:rsidRPr="00B144A3">
        <w:rPr>
          <w:rFonts w:ascii="Times New Roman" w:hAnsi="Times New Roman" w:cs="Times New Roman"/>
          <w:sz w:val="24"/>
          <w:szCs w:val="24"/>
        </w:rPr>
        <w:t xml:space="preserve">root exposure </w:t>
      </w:r>
      <w:r w:rsidR="001F4F14">
        <w:rPr>
          <w:rFonts w:ascii="Times New Roman" w:hAnsi="Times New Roman" w:cs="Times New Roman"/>
          <w:sz w:val="24"/>
          <w:szCs w:val="24"/>
        </w:rPr>
        <w:t xml:space="preserve">in </w:t>
      </w:r>
      <w:r w:rsidR="00040C4B">
        <w:rPr>
          <w:rFonts w:ascii="Times New Roman" w:hAnsi="Times New Roman" w:cs="Times New Roman"/>
          <w:sz w:val="24"/>
          <w:szCs w:val="24"/>
        </w:rPr>
        <w:t xml:space="preserve">straight sections of </w:t>
      </w:r>
      <w:r w:rsidR="009129C9">
        <w:rPr>
          <w:rFonts w:ascii="Times New Roman" w:hAnsi="Times New Roman" w:cs="Times New Roman"/>
          <w:sz w:val="24"/>
          <w:szCs w:val="24"/>
        </w:rPr>
        <w:t xml:space="preserve">the </w:t>
      </w:r>
      <w:r w:rsidR="00040C4B">
        <w:rPr>
          <w:rFonts w:ascii="Times New Roman" w:hAnsi="Times New Roman" w:cs="Times New Roman"/>
          <w:sz w:val="24"/>
          <w:szCs w:val="24"/>
        </w:rPr>
        <w:t xml:space="preserve">channel </w:t>
      </w:r>
      <w:r w:rsidR="009129C9">
        <w:rPr>
          <w:rFonts w:ascii="Times New Roman" w:hAnsi="Times New Roman" w:cs="Times New Roman"/>
          <w:sz w:val="24"/>
          <w:szCs w:val="24"/>
        </w:rPr>
        <w:t xml:space="preserve">in contrast to roots </w:t>
      </w:r>
      <w:r w:rsidR="001F4F14">
        <w:rPr>
          <w:rFonts w:ascii="Times New Roman" w:hAnsi="Times New Roman" w:cs="Times New Roman"/>
          <w:sz w:val="24"/>
          <w:szCs w:val="24"/>
        </w:rPr>
        <w:t>collected in</w:t>
      </w:r>
      <w:r w:rsidR="00655193">
        <w:rPr>
          <w:rFonts w:ascii="Times New Roman" w:hAnsi="Times New Roman" w:cs="Times New Roman"/>
          <w:sz w:val="24"/>
          <w:szCs w:val="24"/>
        </w:rPr>
        <w:t xml:space="preserve"> meander bends</w:t>
      </w:r>
      <w:r w:rsidR="009129C9">
        <w:rPr>
          <w:rFonts w:ascii="Times New Roman" w:hAnsi="Times New Roman" w:cs="Times New Roman"/>
          <w:sz w:val="24"/>
          <w:szCs w:val="24"/>
        </w:rPr>
        <w:t xml:space="preserve"> attributed</w:t>
      </w:r>
      <w:r w:rsidR="00664A5F">
        <w:rPr>
          <w:rFonts w:ascii="Times New Roman" w:hAnsi="Times New Roman" w:cs="Times New Roman"/>
          <w:sz w:val="24"/>
          <w:szCs w:val="24"/>
        </w:rPr>
        <w:t xml:space="preserve"> </w:t>
      </w:r>
      <w:r w:rsidR="009129C9">
        <w:rPr>
          <w:rFonts w:ascii="Times New Roman" w:hAnsi="Times New Roman" w:cs="Times New Roman"/>
          <w:sz w:val="24"/>
          <w:szCs w:val="24"/>
        </w:rPr>
        <w:t>to</w:t>
      </w:r>
      <w:r w:rsidR="007919FD">
        <w:rPr>
          <w:rFonts w:ascii="Times New Roman" w:hAnsi="Times New Roman" w:cs="Times New Roman"/>
          <w:sz w:val="24"/>
          <w:szCs w:val="24"/>
        </w:rPr>
        <w:t xml:space="preserve"> erosion processe</w:t>
      </w:r>
      <w:r w:rsidR="00841216">
        <w:rPr>
          <w:rFonts w:ascii="Times New Roman" w:hAnsi="Times New Roman" w:cs="Times New Roman"/>
          <w:sz w:val="24"/>
          <w:szCs w:val="24"/>
        </w:rPr>
        <w:t>s</w:t>
      </w:r>
      <w:r w:rsidR="009129C9">
        <w:rPr>
          <w:rFonts w:ascii="Times New Roman" w:hAnsi="Times New Roman" w:cs="Times New Roman"/>
          <w:sz w:val="24"/>
          <w:szCs w:val="24"/>
        </w:rPr>
        <w:t xml:space="preserve"> (i.e., scour, mass wasting)</w:t>
      </w:r>
      <w:r w:rsidR="001F4F14">
        <w:rPr>
          <w:rFonts w:ascii="Times New Roman" w:hAnsi="Times New Roman" w:cs="Times New Roman"/>
          <w:sz w:val="24"/>
          <w:szCs w:val="24"/>
        </w:rPr>
        <w:t xml:space="preserve"> occurring at these </w:t>
      </w:r>
      <w:r w:rsidR="007919FD">
        <w:rPr>
          <w:rFonts w:ascii="Times New Roman" w:hAnsi="Times New Roman" w:cs="Times New Roman"/>
          <w:sz w:val="24"/>
          <w:szCs w:val="24"/>
        </w:rPr>
        <w:t>locations</w:t>
      </w:r>
      <w:r w:rsidR="001F4F14">
        <w:rPr>
          <w:rFonts w:ascii="Times New Roman" w:hAnsi="Times New Roman" w:cs="Times New Roman"/>
          <w:sz w:val="24"/>
          <w:szCs w:val="24"/>
        </w:rPr>
        <w:t>.</w:t>
      </w:r>
      <w:r w:rsidR="008C39BD">
        <w:rPr>
          <w:rFonts w:ascii="Times New Roman" w:hAnsi="Times New Roman" w:cs="Times New Roman"/>
          <w:sz w:val="24"/>
          <w:szCs w:val="24"/>
        </w:rPr>
        <w:t xml:space="preserve"> </w:t>
      </w:r>
      <w:r w:rsidR="00EC6B22">
        <w:rPr>
          <w:rFonts w:ascii="Times New Roman" w:hAnsi="Times New Roman" w:cs="Times New Roman"/>
          <w:sz w:val="24"/>
          <w:szCs w:val="24"/>
        </w:rPr>
        <w:t xml:space="preserve">When compared </w:t>
      </w:r>
      <w:r w:rsidR="001F4F14">
        <w:rPr>
          <w:rFonts w:ascii="Times New Roman" w:hAnsi="Times New Roman" w:cs="Times New Roman"/>
          <w:sz w:val="24"/>
          <w:szCs w:val="24"/>
        </w:rPr>
        <w:t xml:space="preserve">with </w:t>
      </w:r>
      <w:r w:rsidR="00EC6B22">
        <w:rPr>
          <w:rFonts w:ascii="Times New Roman" w:hAnsi="Times New Roman" w:cs="Times New Roman"/>
          <w:sz w:val="24"/>
          <w:szCs w:val="24"/>
        </w:rPr>
        <w:t xml:space="preserve">other </w:t>
      </w:r>
      <w:r w:rsidR="001F4F14">
        <w:rPr>
          <w:rFonts w:ascii="Times New Roman" w:hAnsi="Times New Roman" w:cs="Times New Roman"/>
          <w:sz w:val="24"/>
          <w:szCs w:val="24"/>
        </w:rPr>
        <w:t xml:space="preserve">erosion </w:t>
      </w:r>
      <w:r w:rsidR="00040C4B">
        <w:rPr>
          <w:rFonts w:ascii="Times New Roman" w:hAnsi="Times New Roman" w:cs="Times New Roman"/>
          <w:sz w:val="24"/>
          <w:szCs w:val="24"/>
        </w:rPr>
        <w:t xml:space="preserve">studies </w:t>
      </w:r>
      <w:r w:rsidR="00EC6B22">
        <w:rPr>
          <w:rFonts w:ascii="Times New Roman" w:hAnsi="Times New Roman" w:cs="Times New Roman"/>
          <w:sz w:val="24"/>
          <w:szCs w:val="24"/>
        </w:rPr>
        <w:t xml:space="preserve">across the southern U.S. prairie, </w:t>
      </w:r>
      <w:r w:rsidR="001F4F14">
        <w:rPr>
          <w:rFonts w:ascii="Times New Roman" w:hAnsi="Times New Roman" w:cs="Times New Roman"/>
          <w:sz w:val="24"/>
          <w:szCs w:val="24"/>
        </w:rPr>
        <w:t xml:space="preserve">our values </w:t>
      </w:r>
      <w:r w:rsidR="00040C4B">
        <w:rPr>
          <w:rFonts w:ascii="Times New Roman" w:hAnsi="Times New Roman" w:cs="Times New Roman"/>
          <w:sz w:val="24"/>
          <w:szCs w:val="24"/>
        </w:rPr>
        <w:t xml:space="preserve">were </w:t>
      </w:r>
      <w:r w:rsidR="001F4F14">
        <w:rPr>
          <w:rFonts w:ascii="Times New Roman" w:hAnsi="Times New Roman" w:cs="Times New Roman"/>
          <w:sz w:val="24"/>
          <w:szCs w:val="24"/>
        </w:rPr>
        <w:t xml:space="preserve">similar in magnitude </w:t>
      </w:r>
      <w:r w:rsidR="00040C4B">
        <w:rPr>
          <w:rFonts w:ascii="Times New Roman" w:hAnsi="Times New Roman" w:cs="Times New Roman"/>
          <w:sz w:val="24"/>
          <w:szCs w:val="24"/>
        </w:rPr>
        <w:t>but</w:t>
      </w:r>
      <w:r w:rsidR="001F4F14">
        <w:rPr>
          <w:rFonts w:ascii="Times New Roman" w:hAnsi="Times New Roman" w:cs="Times New Roman"/>
          <w:sz w:val="24"/>
          <w:szCs w:val="24"/>
        </w:rPr>
        <w:t xml:space="preserve"> </w:t>
      </w:r>
      <w:r w:rsidR="009129C9">
        <w:rPr>
          <w:rFonts w:ascii="Times New Roman" w:hAnsi="Times New Roman" w:cs="Times New Roman"/>
          <w:sz w:val="24"/>
          <w:szCs w:val="24"/>
        </w:rPr>
        <w:t>with</w:t>
      </w:r>
      <w:r w:rsidR="001F4F14">
        <w:rPr>
          <w:rFonts w:ascii="Times New Roman" w:hAnsi="Times New Roman" w:cs="Times New Roman"/>
          <w:sz w:val="24"/>
          <w:szCs w:val="24"/>
        </w:rPr>
        <w:t xml:space="preserve"> low</w:t>
      </w:r>
      <w:r w:rsidR="009425A7">
        <w:rPr>
          <w:rFonts w:ascii="Times New Roman" w:hAnsi="Times New Roman" w:cs="Times New Roman"/>
          <w:sz w:val="24"/>
          <w:szCs w:val="24"/>
        </w:rPr>
        <w:t xml:space="preserve"> correlation </w:t>
      </w:r>
      <w:r w:rsidR="009129C9">
        <w:rPr>
          <w:rFonts w:ascii="Times New Roman" w:hAnsi="Times New Roman" w:cs="Times New Roman"/>
          <w:sz w:val="24"/>
          <w:szCs w:val="24"/>
        </w:rPr>
        <w:t>to</w:t>
      </w:r>
      <w:r w:rsidR="001F4F14">
        <w:rPr>
          <w:rFonts w:ascii="Times New Roman" w:hAnsi="Times New Roman" w:cs="Times New Roman"/>
          <w:sz w:val="24"/>
          <w:szCs w:val="24"/>
        </w:rPr>
        <w:t xml:space="preserve"> drainage area </w:t>
      </w:r>
      <w:r w:rsidR="009425A7">
        <w:rPr>
          <w:rFonts w:ascii="Times New Roman" w:hAnsi="Times New Roman" w:cs="Times New Roman"/>
          <w:sz w:val="24"/>
          <w:szCs w:val="24"/>
        </w:rPr>
        <w:t>indicating site specificity of erosion</w:t>
      </w:r>
      <w:r w:rsidR="00040C4B">
        <w:rPr>
          <w:rFonts w:ascii="Times New Roman" w:hAnsi="Times New Roman" w:cs="Times New Roman"/>
          <w:sz w:val="24"/>
          <w:szCs w:val="24"/>
        </w:rPr>
        <w:t xml:space="preserve"> mechanisms</w:t>
      </w:r>
      <w:r w:rsidR="009425A7">
        <w:rPr>
          <w:rFonts w:ascii="Times New Roman" w:hAnsi="Times New Roman" w:cs="Times New Roman"/>
          <w:sz w:val="24"/>
          <w:szCs w:val="24"/>
        </w:rPr>
        <w:t xml:space="preserve">. </w:t>
      </w:r>
      <w:r w:rsidR="00EC6B22">
        <w:rPr>
          <w:rFonts w:ascii="Times New Roman" w:hAnsi="Times New Roman" w:cs="Times New Roman"/>
          <w:sz w:val="24"/>
          <w:szCs w:val="24"/>
        </w:rPr>
        <w:t>We confirm dendrogeomorphology</w:t>
      </w:r>
      <w:r w:rsidR="00B21723">
        <w:rPr>
          <w:rFonts w:ascii="Times New Roman" w:hAnsi="Times New Roman" w:cs="Times New Roman"/>
          <w:sz w:val="24"/>
          <w:szCs w:val="24"/>
        </w:rPr>
        <w:t xml:space="preserve"> provide</w:t>
      </w:r>
      <w:r w:rsidR="00EC6B22">
        <w:rPr>
          <w:rFonts w:ascii="Times New Roman" w:hAnsi="Times New Roman" w:cs="Times New Roman"/>
          <w:sz w:val="24"/>
          <w:szCs w:val="24"/>
        </w:rPr>
        <w:t>s</w:t>
      </w:r>
      <w:r w:rsidR="00B21723">
        <w:rPr>
          <w:rFonts w:ascii="Times New Roman" w:hAnsi="Times New Roman" w:cs="Times New Roman"/>
          <w:sz w:val="24"/>
          <w:szCs w:val="24"/>
        </w:rPr>
        <w:t xml:space="preserve"> </w:t>
      </w:r>
      <w:r w:rsidR="00EC6B22">
        <w:rPr>
          <w:rFonts w:ascii="Times New Roman" w:hAnsi="Times New Roman" w:cs="Times New Roman"/>
          <w:sz w:val="24"/>
          <w:szCs w:val="24"/>
        </w:rPr>
        <w:t>reasonable</w:t>
      </w:r>
      <w:r w:rsidR="00B21723">
        <w:rPr>
          <w:rFonts w:ascii="Times New Roman" w:hAnsi="Times New Roman" w:cs="Times New Roman"/>
          <w:sz w:val="24"/>
          <w:szCs w:val="24"/>
        </w:rPr>
        <w:t xml:space="preserve"> estimate of bank erosion</w:t>
      </w:r>
      <w:r w:rsidR="00EC6B22">
        <w:rPr>
          <w:rFonts w:ascii="Times New Roman" w:hAnsi="Times New Roman" w:cs="Times New Roman"/>
          <w:sz w:val="24"/>
          <w:szCs w:val="24"/>
        </w:rPr>
        <w:t xml:space="preserve"> across multiple </w:t>
      </w:r>
      <w:r w:rsidR="00A33D18">
        <w:rPr>
          <w:rFonts w:ascii="Times New Roman" w:hAnsi="Times New Roman" w:cs="Times New Roman"/>
          <w:sz w:val="24"/>
          <w:szCs w:val="24"/>
        </w:rPr>
        <w:t xml:space="preserve">spatial </w:t>
      </w:r>
      <w:r w:rsidR="00EC6B22">
        <w:rPr>
          <w:rFonts w:ascii="Times New Roman" w:hAnsi="Times New Roman" w:cs="Times New Roman"/>
          <w:sz w:val="24"/>
          <w:szCs w:val="24"/>
        </w:rPr>
        <w:t>scales</w:t>
      </w:r>
      <w:r w:rsidR="001F4F14">
        <w:rPr>
          <w:rFonts w:ascii="Times New Roman" w:hAnsi="Times New Roman" w:cs="Times New Roman"/>
          <w:sz w:val="24"/>
          <w:szCs w:val="24"/>
        </w:rPr>
        <w:t xml:space="preserve">, </w:t>
      </w:r>
      <w:r w:rsidR="00B21723">
        <w:rPr>
          <w:rFonts w:ascii="Times New Roman" w:hAnsi="Times New Roman" w:cs="Times New Roman"/>
          <w:sz w:val="24"/>
          <w:szCs w:val="24"/>
        </w:rPr>
        <w:t xml:space="preserve">important for watershed management in areas lacking </w:t>
      </w:r>
      <w:r w:rsidR="002200C6">
        <w:rPr>
          <w:rFonts w:ascii="Times New Roman" w:hAnsi="Times New Roman" w:cs="Times New Roman"/>
          <w:sz w:val="24"/>
          <w:szCs w:val="24"/>
        </w:rPr>
        <w:t xml:space="preserve">intentional and persistent </w:t>
      </w:r>
      <w:r w:rsidR="00B21723">
        <w:rPr>
          <w:rFonts w:ascii="Times New Roman" w:hAnsi="Times New Roman" w:cs="Times New Roman"/>
          <w:sz w:val="24"/>
          <w:szCs w:val="24"/>
        </w:rPr>
        <w:t>monitoring</w:t>
      </w:r>
      <w:r w:rsidR="00FF52B4">
        <w:rPr>
          <w:rFonts w:ascii="Times New Roman" w:hAnsi="Times New Roman" w:cs="Times New Roman"/>
          <w:sz w:val="24"/>
          <w:szCs w:val="24"/>
        </w:rPr>
        <w:t>.</w:t>
      </w:r>
    </w:p>
    <w:p w14:paraId="71DE6DA1" w14:textId="77777777" w:rsidR="00885F01" w:rsidRDefault="00885F01" w:rsidP="00885F01">
      <w:pPr>
        <w:spacing w:line="480" w:lineRule="auto"/>
        <w:rPr>
          <w:rFonts w:ascii="Times New Roman" w:hAnsi="Times New Roman" w:cs="Times New Roman"/>
          <w:sz w:val="24"/>
          <w:szCs w:val="24"/>
        </w:rPr>
      </w:pPr>
    </w:p>
    <w:p w14:paraId="3604E20C" w14:textId="27E3853E" w:rsidR="00885F01" w:rsidRDefault="00885F01" w:rsidP="00885F01">
      <w:pPr>
        <w:spacing w:line="480" w:lineRule="auto"/>
        <w:rPr>
          <w:rFonts w:ascii="Times New Roman" w:hAnsi="Times New Roman" w:cs="Times New Roman"/>
          <w:sz w:val="24"/>
          <w:szCs w:val="24"/>
        </w:rPr>
      </w:pPr>
      <w:r w:rsidRPr="00885F01">
        <w:rPr>
          <w:rFonts w:ascii="Times New Roman" w:hAnsi="Times New Roman" w:cs="Times New Roman"/>
          <w:i/>
          <w:iCs/>
          <w:sz w:val="24"/>
          <w:szCs w:val="24"/>
        </w:rPr>
        <w:t>Keywords:</w:t>
      </w:r>
      <w:r w:rsidRPr="00885F01">
        <w:rPr>
          <w:rFonts w:ascii="Times New Roman" w:hAnsi="Times New Roman" w:cs="Times New Roman"/>
          <w:sz w:val="24"/>
          <w:szCs w:val="24"/>
        </w:rPr>
        <w:t xml:space="preserve"> dendrogeomorphology; channel erosion; erosion modeling; Blackland Prairie; exposed tree roots</w:t>
      </w:r>
    </w:p>
    <w:p w14:paraId="09B94B82" w14:textId="74A28E2E" w:rsidR="00E94491" w:rsidRDefault="00B144A3"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 </w:t>
      </w:r>
    </w:p>
    <w:p w14:paraId="2C483F24" w14:textId="7A8A6ABF" w:rsidR="00A942AB" w:rsidRPr="00542B7D" w:rsidRDefault="00BD0756" w:rsidP="00542B7D">
      <w:pPr>
        <w:pStyle w:val="ListParagraph"/>
        <w:numPr>
          <w:ilvl w:val="0"/>
          <w:numId w:val="5"/>
        </w:numPr>
        <w:spacing w:line="480" w:lineRule="auto"/>
        <w:rPr>
          <w:rFonts w:ascii="Times New Roman" w:hAnsi="Times New Roman" w:cs="Times New Roman"/>
          <w:b/>
          <w:sz w:val="24"/>
          <w:szCs w:val="24"/>
        </w:rPr>
      </w:pPr>
      <w:r w:rsidRPr="00542B7D">
        <w:rPr>
          <w:rFonts w:ascii="Times New Roman" w:hAnsi="Times New Roman" w:cs="Times New Roman"/>
          <w:b/>
          <w:sz w:val="24"/>
          <w:szCs w:val="24"/>
        </w:rPr>
        <w:t>Introduction</w:t>
      </w:r>
    </w:p>
    <w:p w14:paraId="09B01696" w14:textId="6D6F2ED2" w:rsidR="006C4C10" w:rsidRDefault="00E06B4A"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Water scarce areas, such as</w:t>
      </w:r>
      <w:r w:rsidR="00AE7D53">
        <w:rPr>
          <w:rFonts w:ascii="Times New Roman" w:hAnsi="Times New Roman" w:cs="Times New Roman"/>
          <w:sz w:val="24"/>
          <w:szCs w:val="24"/>
        </w:rPr>
        <w:t xml:space="preserve"> </w:t>
      </w:r>
      <w:r>
        <w:rPr>
          <w:rFonts w:ascii="Times New Roman" w:hAnsi="Times New Roman" w:cs="Times New Roman"/>
          <w:sz w:val="24"/>
          <w:szCs w:val="24"/>
        </w:rPr>
        <w:t xml:space="preserve">the southern </w:t>
      </w:r>
      <w:r w:rsidR="00AE7D53">
        <w:rPr>
          <w:rFonts w:ascii="Times New Roman" w:hAnsi="Times New Roman" w:cs="Times New Roman"/>
          <w:sz w:val="24"/>
          <w:szCs w:val="24"/>
        </w:rPr>
        <w:t>prairie regions</w:t>
      </w:r>
      <w:r>
        <w:rPr>
          <w:rFonts w:ascii="Times New Roman" w:hAnsi="Times New Roman" w:cs="Times New Roman"/>
          <w:sz w:val="24"/>
          <w:szCs w:val="24"/>
        </w:rPr>
        <w:t xml:space="preserve"> of the U.S., are facing increasing </w:t>
      </w:r>
      <w:r w:rsidR="00C43D34">
        <w:rPr>
          <w:rFonts w:ascii="Times New Roman" w:hAnsi="Times New Roman" w:cs="Times New Roman"/>
          <w:sz w:val="24"/>
          <w:szCs w:val="24"/>
        </w:rPr>
        <w:t>pressure on</w:t>
      </w:r>
      <w:r>
        <w:rPr>
          <w:rFonts w:ascii="Times New Roman" w:hAnsi="Times New Roman" w:cs="Times New Roman"/>
          <w:sz w:val="24"/>
          <w:szCs w:val="24"/>
        </w:rPr>
        <w:t xml:space="preserve"> water supply due to increased population and consumptive demand,</w:t>
      </w:r>
      <w:r w:rsidR="00A33D18">
        <w:rPr>
          <w:rFonts w:ascii="Times New Roman" w:hAnsi="Times New Roman" w:cs="Times New Roman"/>
          <w:sz w:val="24"/>
          <w:szCs w:val="24"/>
        </w:rPr>
        <w:t xml:space="preserve"> </w:t>
      </w:r>
      <w:r>
        <w:rPr>
          <w:rFonts w:ascii="Times New Roman" w:hAnsi="Times New Roman" w:cs="Times New Roman"/>
          <w:sz w:val="24"/>
          <w:szCs w:val="24"/>
        </w:rPr>
        <w:t xml:space="preserve">climate change factors associated with precipitation and evaporation, and </w:t>
      </w:r>
      <w:r w:rsidR="00AB4B6A">
        <w:rPr>
          <w:rFonts w:ascii="Times New Roman" w:hAnsi="Times New Roman" w:cs="Times New Roman"/>
          <w:sz w:val="24"/>
          <w:szCs w:val="24"/>
        </w:rPr>
        <w:t xml:space="preserve">reservoir </w:t>
      </w:r>
      <w:r>
        <w:rPr>
          <w:rFonts w:ascii="Times New Roman" w:hAnsi="Times New Roman" w:cs="Times New Roman"/>
          <w:sz w:val="24"/>
          <w:szCs w:val="24"/>
        </w:rPr>
        <w:t xml:space="preserve">storage capacity. Of these, </w:t>
      </w:r>
      <w:r w:rsidR="00032E40">
        <w:rPr>
          <w:rFonts w:ascii="Times New Roman" w:hAnsi="Times New Roman" w:cs="Times New Roman"/>
          <w:sz w:val="24"/>
          <w:szCs w:val="24"/>
        </w:rPr>
        <w:t xml:space="preserve">existing reservoirs </w:t>
      </w:r>
      <w:r w:rsidR="00D97A47">
        <w:rPr>
          <w:rFonts w:ascii="Times New Roman" w:hAnsi="Times New Roman" w:cs="Times New Roman"/>
          <w:sz w:val="24"/>
          <w:szCs w:val="24"/>
        </w:rPr>
        <w:t xml:space="preserve">capacity </w:t>
      </w:r>
      <w:r w:rsidR="00062D35">
        <w:rPr>
          <w:rFonts w:ascii="Times New Roman" w:hAnsi="Times New Roman" w:cs="Times New Roman"/>
          <w:sz w:val="24"/>
          <w:szCs w:val="24"/>
        </w:rPr>
        <w:t xml:space="preserve">change is predominantly due to sediment loading from contributing watersheds (Wisser et al., 2013; Randle et al., 2021).  </w:t>
      </w:r>
      <w:r w:rsidR="00032E40">
        <w:rPr>
          <w:rFonts w:ascii="Times New Roman" w:hAnsi="Times New Roman" w:cs="Times New Roman"/>
          <w:sz w:val="24"/>
          <w:szCs w:val="24"/>
        </w:rPr>
        <w:t xml:space="preserve">Sediment management </w:t>
      </w:r>
      <w:r w:rsidR="00032E40" w:rsidRPr="00DC4725">
        <w:rPr>
          <w:rFonts w:ascii="Times New Roman" w:hAnsi="Times New Roman" w:cs="Times New Roman"/>
          <w:sz w:val="24"/>
          <w:szCs w:val="24"/>
        </w:rPr>
        <w:t>w</w:t>
      </w:r>
      <w:r w:rsidR="00A65EB2" w:rsidRPr="00DC4725">
        <w:rPr>
          <w:rFonts w:ascii="Times New Roman" w:hAnsi="Times New Roman" w:cs="Times New Roman"/>
          <w:sz w:val="24"/>
          <w:szCs w:val="24"/>
        </w:rPr>
        <w:t xml:space="preserve">ithin </w:t>
      </w:r>
      <w:r w:rsidR="00DC5A90" w:rsidRPr="00DC4725">
        <w:rPr>
          <w:rFonts w:ascii="Times New Roman" w:hAnsi="Times New Roman" w:cs="Times New Roman"/>
          <w:sz w:val="24"/>
          <w:szCs w:val="24"/>
        </w:rPr>
        <w:t>the watersheds</w:t>
      </w:r>
      <w:r w:rsidR="00BC7DEB" w:rsidRPr="00DC4725">
        <w:rPr>
          <w:rFonts w:ascii="Times New Roman" w:hAnsi="Times New Roman" w:cs="Times New Roman"/>
          <w:sz w:val="24"/>
          <w:szCs w:val="24"/>
        </w:rPr>
        <w:t xml:space="preserve"> </w:t>
      </w:r>
      <w:r w:rsidR="00A65EB2" w:rsidRPr="00DC4725">
        <w:rPr>
          <w:rFonts w:ascii="Times New Roman" w:hAnsi="Times New Roman" w:cs="Times New Roman"/>
          <w:sz w:val="24"/>
          <w:szCs w:val="24"/>
        </w:rPr>
        <w:t xml:space="preserve">can </w:t>
      </w:r>
      <w:r w:rsidR="00482B3B">
        <w:rPr>
          <w:rFonts w:ascii="Times New Roman" w:hAnsi="Times New Roman" w:cs="Times New Roman"/>
          <w:sz w:val="24"/>
          <w:szCs w:val="24"/>
        </w:rPr>
        <w:t xml:space="preserve">mitigate </w:t>
      </w:r>
      <w:r w:rsidR="00A65EB2">
        <w:rPr>
          <w:rFonts w:ascii="Times New Roman" w:hAnsi="Times New Roman" w:cs="Times New Roman"/>
          <w:sz w:val="24"/>
          <w:szCs w:val="24"/>
        </w:rPr>
        <w:t>reservoir</w:t>
      </w:r>
      <w:r w:rsidR="00482B3B">
        <w:rPr>
          <w:rFonts w:ascii="Times New Roman" w:hAnsi="Times New Roman" w:cs="Times New Roman"/>
          <w:sz w:val="24"/>
          <w:szCs w:val="24"/>
        </w:rPr>
        <w:t xml:space="preserve"> storage</w:t>
      </w:r>
      <w:r w:rsidR="00A65EB2">
        <w:rPr>
          <w:rFonts w:ascii="Times New Roman" w:hAnsi="Times New Roman" w:cs="Times New Roman"/>
          <w:sz w:val="24"/>
          <w:szCs w:val="24"/>
        </w:rPr>
        <w:t xml:space="preserve"> decline (Aptiz and White, 2003; Noe et al., 2020) with </w:t>
      </w:r>
      <w:r w:rsidR="006C4C10">
        <w:rPr>
          <w:rFonts w:ascii="Times New Roman" w:hAnsi="Times New Roman" w:cs="Times New Roman"/>
          <w:sz w:val="24"/>
          <w:szCs w:val="24"/>
        </w:rPr>
        <w:t xml:space="preserve">potentially </w:t>
      </w:r>
      <w:r w:rsidR="00A65EB2">
        <w:rPr>
          <w:rFonts w:ascii="Times New Roman" w:hAnsi="Times New Roman" w:cs="Times New Roman"/>
          <w:sz w:val="24"/>
          <w:szCs w:val="24"/>
        </w:rPr>
        <w:t>reduced nutrient loading and improved riverine and lotic ecosystem function (Erol and Randhir, 2013).</w:t>
      </w:r>
      <w:r w:rsidR="00032E40">
        <w:rPr>
          <w:rFonts w:ascii="Times New Roman" w:hAnsi="Times New Roman" w:cs="Times New Roman"/>
          <w:sz w:val="24"/>
          <w:szCs w:val="24"/>
        </w:rPr>
        <w:t xml:space="preserve"> However, knowledge of past and current </w:t>
      </w:r>
      <w:r w:rsidR="00F66512">
        <w:rPr>
          <w:rFonts w:ascii="Times New Roman" w:hAnsi="Times New Roman" w:cs="Times New Roman"/>
          <w:sz w:val="24"/>
          <w:szCs w:val="24"/>
        </w:rPr>
        <w:t xml:space="preserve">watershed </w:t>
      </w:r>
      <w:r w:rsidR="00420BFC">
        <w:rPr>
          <w:rFonts w:ascii="Times New Roman" w:hAnsi="Times New Roman" w:cs="Times New Roman"/>
          <w:sz w:val="24"/>
          <w:szCs w:val="24"/>
        </w:rPr>
        <w:t xml:space="preserve">erosion and </w:t>
      </w:r>
      <w:r w:rsidR="00F66512">
        <w:rPr>
          <w:rFonts w:ascii="Times New Roman" w:hAnsi="Times New Roman" w:cs="Times New Roman"/>
          <w:sz w:val="24"/>
          <w:szCs w:val="24"/>
        </w:rPr>
        <w:t xml:space="preserve">sediment yields </w:t>
      </w:r>
      <w:r w:rsidR="00420BFC">
        <w:rPr>
          <w:rFonts w:ascii="Times New Roman" w:hAnsi="Times New Roman" w:cs="Times New Roman"/>
          <w:sz w:val="24"/>
          <w:szCs w:val="24"/>
        </w:rPr>
        <w:t>i</w:t>
      </w:r>
      <w:r w:rsidR="00032E40">
        <w:rPr>
          <w:rFonts w:ascii="Times New Roman" w:hAnsi="Times New Roman" w:cs="Times New Roman"/>
          <w:sz w:val="24"/>
          <w:szCs w:val="24"/>
        </w:rPr>
        <w:t>s generally unknown.</w:t>
      </w:r>
    </w:p>
    <w:p w14:paraId="7BD0C523" w14:textId="281D1B9F" w:rsidR="00E06B4A" w:rsidRDefault="006C4C10"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southern </w:t>
      </w:r>
      <w:r w:rsidR="00AE7D53">
        <w:rPr>
          <w:rFonts w:ascii="Times New Roman" w:hAnsi="Times New Roman" w:cs="Times New Roman"/>
          <w:sz w:val="24"/>
          <w:szCs w:val="24"/>
        </w:rPr>
        <w:t>prairies</w:t>
      </w:r>
      <w:r>
        <w:rPr>
          <w:rFonts w:ascii="Times New Roman" w:hAnsi="Times New Roman" w:cs="Times New Roman"/>
          <w:sz w:val="24"/>
          <w:szCs w:val="24"/>
        </w:rPr>
        <w:t xml:space="preserve"> of the U.S.</w:t>
      </w:r>
      <w:r w:rsidR="007D5402">
        <w:rPr>
          <w:rFonts w:ascii="Times New Roman" w:hAnsi="Times New Roman" w:cs="Times New Roman"/>
          <w:sz w:val="24"/>
          <w:szCs w:val="24"/>
        </w:rPr>
        <w:t xml:space="preserve"> have been historically subjected</w:t>
      </w:r>
      <w:r>
        <w:rPr>
          <w:rFonts w:ascii="Times New Roman" w:hAnsi="Times New Roman" w:cs="Times New Roman"/>
          <w:sz w:val="24"/>
          <w:szCs w:val="24"/>
        </w:rPr>
        <w:t xml:space="preserve"> to extreme weather shifts from drought to wet</w:t>
      </w:r>
      <w:r w:rsidR="007D5402">
        <w:rPr>
          <w:rFonts w:ascii="Times New Roman" w:hAnsi="Times New Roman" w:cs="Times New Roman"/>
          <w:sz w:val="24"/>
          <w:szCs w:val="24"/>
        </w:rPr>
        <w:t>, with a trend more recently for larger areas having</w:t>
      </w:r>
      <w:r>
        <w:rPr>
          <w:rFonts w:ascii="Times New Roman" w:hAnsi="Times New Roman" w:cs="Times New Roman"/>
          <w:sz w:val="24"/>
          <w:szCs w:val="24"/>
        </w:rPr>
        <w:t xml:space="preserve"> extreme rainfall</w:t>
      </w:r>
      <w:r w:rsidR="007D5402">
        <w:rPr>
          <w:rFonts w:ascii="Times New Roman" w:hAnsi="Times New Roman" w:cs="Times New Roman"/>
          <w:sz w:val="24"/>
          <w:szCs w:val="24"/>
        </w:rPr>
        <w:t xml:space="preserve"> during wet periods</w:t>
      </w:r>
      <w:r>
        <w:rPr>
          <w:rFonts w:ascii="Times New Roman" w:hAnsi="Times New Roman" w:cs="Times New Roman"/>
          <w:sz w:val="24"/>
          <w:szCs w:val="24"/>
        </w:rPr>
        <w:t xml:space="preserve"> (Flanagan and Mahmood, 2023). </w:t>
      </w:r>
      <w:r w:rsidR="007D5402">
        <w:rPr>
          <w:rFonts w:ascii="Times New Roman" w:hAnsi="Times New Roman" w:cs="Times New Roman"/>
          <w:sz w:val="24"/>
          <w:szCs w:val="24"/>
        </w:rPr>
        <w:t>These prairies</w:t>
      </w:r>
      <w:r>
        <w:rPr>
          <w:rFonts w:ascii="Times New Roman" w:hAnsi="Times New Roman" w:cs="Times New Roman"/>
          <w:sz w:val="24"/>
          <w:szCs w:val="24"/>
        </w:rPr>
        <w:t xml:space="preserve"> </w:t>
      </w:r>
      <w:r w:rsidR="007D5402">
        <w:rPr>
          <w:rFonts w:ascii="Times New Roman" w:hAnsi="Times New Roman" w:cs="Times New Roman"/>
          <w:sz w:val="24"/>
          <w:szCs w:val="24"/>
        </w:rPr>
        <w:t>are</w:t>
      </w:r>
      <w:r>
        <w:rPr>
          <w:rFonts w:ascii="Times New Roman" w:hAnsi="Times New Roman" w:cs="Times New Roman"/>
          <w:sz w:val="24"/>
          <w:szCs w:val="24"/>
        </w:rPr>
        <w:t xml:space="preserve"> water scarce </w:t>
      </w:r>
      <w:r w:rsidR="007D5402">
        <w:rPr>
          <w:rFonts w:ascii="Times New Roman" w:hAnsi="Times New Roman" w:cs="Times New Roman"/>
          <w:sz w:val="24"/>
          <w:szCs w:val="24"/>
        </w:rPr>
        <w:t>with</w:t>
      </w:r>
      <w:r>
        <w:rPr>
          <w:rFonts w:ascii="Times New Roman" w:hAnsi="Times New Roman" w:cs="Times New Roman"/>
          <w:sz w:val="24"/>
          <w:szCs w:val="24"/>
        </w:rPr>
        <w:t xml:space="preserve"> </w:t>
      </w:r>
      <w:r w:rsidR="007D5402">
        <w:rPr>
          <w:rFonts w:ascii="Times New Roman" w:hAnsi="Times New Roman" w:cs="Times New Roman"/>
          <w:sz w:val="24"/>
          <w:szCs w:val="24"/>
        </w:rPr>
        <w:t>past human use</w:t>
      </w:r>
      <w:r>
        <w:rPr>
          <w:rFonts w:ascii="Times New Roman" w:hAnsi="Times New Roman" w:cs="Times New Roman"/>
          <w:sz w:val="24"/>
          <w:szCs w:val="24"/>
        </w:rPr>
        <w:t xml:space="preserve"> </w:t>
      </w:r>
      <w:r w:rsidR="007D5402">
        <w:rPr>
          <w:rFonts w:ascii="Times New Roman" w:hAnsi="Times New Roman" w:cs="Times New Roman"/>
          <w:sz w:val="24"/>
          <w:szCs w:val="24"/>
        </w:rPr>
        <w:t xml:space="preserve">mostly </w:t>
      </w:r>
      <w:r>
        <w:rPr>
          <w:rFonts w:ascii="Times New Roman" w:hAnsi="Times New Roman" w:cs="Times New Roman"/>
          <w:sz w:val="24"/>
          <w:szCs w:val="24"/>
        </w:rPr>
        <w:t>relian</w:t>
      </w:r>
      <w:r w:rsidR="007D5402">
        <w:rPr>
          <w:rFonts w:ascii="Times New Roman" w:hAnsi="Times New Roman" w:cs="Times New Roman"/>
          <w:sz w:val="24"/>
          <w:szCs w:val="24"/>
        </w:rPr>
        <w:t xml:space="preserve">t </w:t>
      </w:r>
      <w:r>
        <w:rPr>
          <w:rFonts w:ascii="Times New Roman" w:hAnsi="Times New Roman" w:cs="Times New Roman"/>
          <w:sz w:val="24"/>
          <w:szCs w:val="24"/>
        </w:rPr>
        <w:t>on groundwater</w:t>
      </w:r>
      <w:r w:rsidR="007D5402">
        <w:rPr>
          <w:rFonts w:ascii="Times New Roman" w:hAnsi="Times New Roman" w:cs="Times New Roman"/>
          <w:sz w:val="24"/>
          <w:szCs w:val="24"/>
        </w:rPr>
        <w:t xml:space="preserve"> that, with aquifer depletion, is </w:t>
      </w:r>
      <w:r>
        <w:rPr>
          <w:rFonts w:ascii="Times New Roman" w:hAnsi="Times New Roman" w:cs="Times New Roman"/>
          <w:sz w:val="24"/>
          <w:szCs w:val="24"/>
        </w:rPr>
        <w:t>increasing</w:t>
      </w:r>
      <w:r w:rsidR="007D5402">
        <w:rPr>
          <w:rFonts w:ascii="Times New Roman" w:hAnsi="Times New Roman" w:cs="Times New Roman"/>
          <w:sz w:val="24"/>
          <w:szCs w:val="24"/>
        </w:rPr>
        <w:t>ly</w:t>
      </w:r>
      <w:r>
        <w:rPr>
          <w:rFonts w:ascii="Times New Roman" w:hAnsi="Times New Roman" w:cs="Times New Roman"/>
          <w:sz w:val="24"/>
          <w:szCs w:val="24"/>
        </w:rPr>
        <w:t xml:space="preserve"> shifting to surface water (Zou et al., 2018)</w:t>
      </w:r>
      <w:r w:rsidR="007D5402">
        <w:rPr>
          <w:rFonts w:ascii="Times New Roman" w:hAnsi="Times New Roman" w:cs="Times New Roman"/>
          <w:sz w:val="24"/>
          <w:szCs w:val="24"/>
        </w:rPr>
        <w:t>. The importance of surface water in this area</w:t>
      </w:r>
      <w:r>
        <w:rPr>
          <w:rFonts w:ascii="Times New Roman" w:hAnsi="Times New Roman" w:cs="Times New Roman"/>
          <w:sz w:val="24"/>
          <w:szCs w:val="24"/>
        </w:rPr>
        <w:t xml:space="preserve"> highlight</w:t>
      </w:r>
      <w:r w:rsidR="007D5402">
        <w:rPr>
          <w:rFonts w:ascii="Times New Roman" w:hAnsi="Times New Roman" w:cs="Times New Roman"/>
          <w:sz w:val="24"/>
          <w:szCs w:val="24"/>
        </w:rPr>
        <w:t>s</w:t>
      </w:r>
      <w:r>
        <w:rPr>
          <w:rFonts w:ascii="Times New Roman" w:hAnsi="Times New Roman" w:cs="Times New Roman"/>
          <w:sz w:val="24"/>
          <w:szCs w:val="24"/>
        </w:rPr>
        <w:t xml:space="preserve"> the importance of reservoir storage capacity. Within the </w:t>
      </w:r>
      <w:r w:rsidR="007D5402">
        <w:rPr>
          <w:rFonts w:ascii="Times New Roman" w:hAnsi="Times New Roman" w:cs="Times New Roman"/>
          <w:sz w:val="24"/>
          <w:szCs w:val="24"/>
        </w:rPr>
        <w:t xml:space="preserve">U.S. </w:t>
      </w:r>
      <w:r w:rsidR="00AE7D53">
        <w:rPr>
          <w:rFonts w:ascii="Times New Roman" w:hAnsi="Times New Roman" w:cs="Times New Roman"/>
          <w:sz w:val="24"/>
          <w:szCs w:val="24"/>
        </w:rPr>
        <w:t>southern prairies region</w:t>
      </w:r>
      <w:r>
        <w:rPr>
          <w:rFonts w:ascii="Times New Roman" w:hAnsi="Times New Roman" w:cs="Times New Roman"/>
          <w:sz w:val="24"/>
          <w:szCs w:val="24"/>
        </w:rPr>
        <w:t xml:space="preserve">, surface reservoir storage </w:t>
      </w:r>
      <w:r w:rsidR="007D5402">
        <w:rPr>
          <w:rFonts w:ascii="Times New Roman" w:hAnsi="Times New Roman" w:cs="Times New Roman"/>
          <w:sz w:val="24"/>
          <w:szCs w:val="24"/>
        </w:rPr>
        <w:t>has</w:t>
      </w:r>
      <w:r>
        <w:rPr>
          <w:rFonts w:ascii="Times New Roman" w:hAnsi="Times New Roman" w:cs="Times New Roman"/>
          <w:sz w:val="24"/>
          <w:szCs w:val="24"/>
        </w:rPr>
        <w:t xml:space="preserve"> declin</w:t>
      </w:r>
      <w:r w:rsidR="007D5402">
        <w:rPr>
          <w:rFonts w:ascii="Times New Roman" w:hAnsi="Times New Roman" w:cs="Times New Roman"/>
          <w:sz w:val="24"/>
          <w:szCs w:val="24"/>
        </w:rPr>
        <w:t>ed</w:t>
      </w:r>
      <w:r>
        <w:rPr>
          <w:rFonts w:ascii="Times New Roman" w:hAnsi="Times New Roman" w:cs="Times New Roman"/>
          <w:sz w:val="24"/>
          <w:szCs w:val="24"/>
        </w:rPr>
        <w:t xml:space="preserve"> by &lt;0.1 to 2.0 % per year as a direct result of watershed sediment yield</w:t>
      </w:r>
      <w:r w:rsidR="007D5402">
        <w:rPr>
          <w:rFonts w:ascii="Times New Roman" w:hAnsi="Times New Roman" w:cs="Times New Roman"/>
          <w:sz w:val="24"/>
          <w:szCs w:val="24"/>
        </w:rPr>
        <w:t xml:space="preserve"> associated with intensive agricultural land use</w:t>
      </w:r>
      <w:r>
        <w:rPr>
          <w:rFonts w:ascii="Times New Roman" w:hAnsi="Times New Roman" w:cs="Times New Roman"/>
          <w:sz w:val="24"/>
          <w:szCs w:val="24"/>
        </w:rPr>
        <w:t xml:space="preserve"> (Graf et al., 2010</w:t>
      </w:r>
      <w:r w:rsidR="007D5402" w:rsidRPr="00DC4725">
        <w:rPr>
          <w:rFonts w:ascii="Times New Roman" w:hAnsi="Times New Roman" w:cs="Times New Roman"/>
          <w:sz w:val="24"/>
          <w:szCs w:val="24"/>
        </w:rPr>
        <w:t xml:space="preserve">). </w:t>
      </w:r>
      <w:r w:rsidR="002E3D6F" w:rsidRPr="00DC4725">
        <w:rPr>
          <w:rFonts w:ascii="Times New Roman" w:hAnsi="Times New Roman" w:cs="Times New Roman"/>
          <w:sz w:val="24"/>
          <w:szCs w:val="24"/>
        </w:rPr>
        <w:t xml:space="preserve">In Texas, it is estimated that </w:t>
      </w:r>
      <w:r w:rsidR="004F4F92" w:rsidRPr="00DC4725">
        <w:rPr>
          <w:rFonts w:ascii="Times New Roman" w:hAnsi="Times New Roman" w:cs="Times New Roman"/>
          <w:sz w:val="24"/>
          <w:szCs w:val="24"/>
        </w:rPr>
        <w:t>major re</w:t>
      </w:r>
      <w:r w:rsidR="00186555" w:rsidRPr="00DC4725">
        <w:rPr>
          <w:rFonts w:ascii="Times New Roman" w:hAnsi="Times New Roman" w:cs="Times New Roman"/>
          <w:sz w:val="24"/>
          <w:szCs w:val="24"/>
        </w:rPr>
        <w:t>se</w:t>
      </w:r>
      <w:r w:rsidR="004F4F92" w:rsidRPr="00DC4725">
        <w:rPr>
          <w:rFonts w:ascii="Times New Roman" w:hAnsi="Times New Roman" w:cs="Times New Roman"/>
          <w:sz w:val="24"/>
          <w:szCs w:val="24"/>
        </w:rPr>
        <w:t xml:space="preserve">rvoirs lose up to </w:t>
      </w:r>
      <w:r w:rsidR="00DC4725">
        <w:rPr>
          <w:rFonts w:ascii="Times New Roman" w:hAnsi="Times New Roman" w:cs="Times New Roman"/>
          <w:sz w:val="24"/>
          <w:szCs w:val="24"/>
        </w:rPr>
        <w:t xml:space="preserve">111.0 </w:t>
      </w:r>
      <w:r w:rsidR="00DC4725">
        <w:rPr>
          <w:rFonts w:ascii="Calibri" w:hAnsi="Calibri" w:cs="Calibri"/>
          <w:sz w:val="24"/>
          <w:szCs w:val="24"/>
        </w:rPr>
        <w:t>×</w:t>
      </w:r>
      <w:r w:rsidR="00DC4725">
        <w:rPr>
          <w:rFonts w:ascii="Times New Roman" w:hAnsi="Times New Roman" w:cs="Times New Roman"/>
          <w:sz w:val="24"/>
          <w:szCs w:val="24"/>
        </w:rPr>
        <w:t xml:space="preserve"> 10</w:t>
      </w:r>
      <w:r w:rsidR="00DC4725">
        <w:rPr>
          <w:rFonts w:ascii="Times New Roman" w:hAnsi="Times New Roman" w:cs="Times New Roman"/>
          <w:sz w:val="24"/>
          <w:szCs w:val="24"/>
          <w:vertAlign w:val="superscript"/>
        </w:rPr>
        <w:t>6</w:t>
      </w:r>
      <w:r w:rsidR="00DC4725">
        <w:rPr>
          <w:rFonts w:ascii="Times New Roman" w:hAnsi="Times New Roman" w:cs="Times New Roman"/>
          <w:sz w:val="24"/>
          <w:szCs w:val="24"/>
        </w:rPr>
        <w:t xml:space="preserve"> m</w:t>
      </w:r>
      <w:r w:rsidR="00DC4725">
        <w:rPr>
          <w:rFonts w:ascii="Times New Roman" w:hAnsi="Times New Roman" w:cs="Times New Roman"/>
          <w:sz w:val="24"/>
          <w:szCs w:val="24"/>
          <w:vertAlign w:val="superscript"/>
        </w:rPr>
        <w:t>3</w:t>
      </w:r>
      <w:r w:rsidR="004F4F92" w:rsidRPr="00DC4725">
        <w:rPr>
          <w:rFonts w:ascii="Times New Roman" w:hAnsi="Times New Roman" w:cs="Times New Roman"/>
          <w:sz w:val="24"/>
          <w:szCs w:val="24"/>
        </w:rPr>
        <w:t xml:space="preserve"> </w:t>
      </w:r>
      <w:r w:rsidR="00CD57A0">
        <w:rPr>
          <w:rFonts w:ascii="Times New Roman" w:hAnsi="Times New Roman" w:cs="Times New Roman"/>
          <w:sz w:val="24"/>
          <w:szCs w:val="24"/>
        </w:rPr>
        <w:t>per</w:t>
      </w:r>
      <w:r w:rsidR="00CD57A0" w:rsidRPr="00DC4725">
        <w:rPr>
          <w:rFonts w:ascii="Times New Roman" w:hAnsi="Times New Roman" w:cs="Times New Roman"/>
          <w:sz w:val="24"/>
          <w:szCs w:val="24"/>
        </w:rPr>
        <w:t xml:space="preserve"> </w:t>
      </w:r>
      <w:r w:rsidR="00F2102A" w:rsidRPr="00DC4725">
        <w:rPr>
          <w:rFonts w:ascii="Times New Roman" w:hAnsi="Times New Roman" w:cs="Times New Roman"/>
          <w:sz w:val="24"/>
          <w:szCs w:val="24"/>
        </w:rPr>
        <w:t xml:space="preserve">year due to sedimentation; an amount equal to </w:t>
      </w:r>
      <w:r w:rsidR="00DC4725">
        <w:rPr>
          <w:rFonts w:ascii="Times New Roman" w:hAnsi="Times New Roman" w:cs="Times New Roman"/>
          <w:sz w:val="24"/>
          <w:szCs w:val="24"/>
        </w:rPr>
        <w:t xml:space="preserve">5.5 </w:t>
      </w:r>
      <w:r w:rsidR="00DC4725">
        <w:rPr>
          <w:rFonts w:ascii="Calibri" w:hAnsi="Calibri" w:cs="Calibri"/>
          <w:sz w:val="24"/>
          <w:szCs w:val="24"/>
        </w:rPr>
        <w:t>×</w:t>
      </w:r>
      <w:r w:rsidR="00DC4725">
        <w:rPr>
          <w:rFonts w:ascii="Times New Roman" w:hAnsi="Times New Roman" w:cs="Times New Roman"/>
          <w:sz w:val="24"/>
          <w:szCs w:val="24"/>
        </w:rPr>
        <w:t xml:space="preserve"> 10</w:t>
      </w:r>
      <w:r w:rsidR="00DC4725">
        <w:rPr>
          <w:rFonts w:ascii="Times New Roman" w:hAnsi="Times New Roman" w:cs="Times New Roman"/>
          <w:sz w:val="24"/>
          <w:szCs w:val="24"/>
          <w:vertAlign w:val="superscript"/>
        </w:rPr>
        <w:t>9</w:t>
      </w:r>
      <w:r w:rsidR="00DC4725">
        <w:rPr>
          <w:rFonts w:ascii="Times New Roman" w:hAnsi="Times New Roman" w:cs="Times New Roman"/>
          <w:sz w:val="24"/>
          <w:szCs w:val="24"/>
        </w:rPr>
        <w:t xml:space="preserve"> m</w:t>
      </w:r>
      <w:r w:rsidR="00DC4725">
        <w:rPr>
          <w:rFonts w:ascii="Times New Roman" w:hAnsi="Times New Roman" w:cs="Times New Roman"/>
          <w:sz w:val="24"/>
          <w:szCs w:val="24"/>
          <w:vertAlign w:val="superscript"/>
        </w:rPr>
        <w:t>3</w:t>
      </w:r>
      <w:r w:rsidR="00DC4725" w:rsidRPr="00DC4725">
        <w:rPr>
          <w:rFonts w:ascii="Times New Roman" w:hAnsi="Times New Roman" w:cs="Times New Roman"/>
          <w:sz w:val="24"/>
          <w:szCs w:val="24"/>
        </w:rPr>
        <w:t xml:space="preserve"> </w:t>
      </w:r>
      <w:r w:rsidR="00F2102A" w:rsidRPr="00DC4725">
        <w:rPr>
          <w:rFonts w:ascii="Times New Roman" w:hAnsi="Times New Roman" w:cs="Times New Roman"/>
          <w:sz w:val="24"/>
          <w:szCs w:val="24"/>
        </w:rPr>
        <w:t>by 2060 (TWDB, 2007)</w:t>
      </w:r>
      <w:r w:rsidR="00186555" w:rsidRPr="00DC4725">
        <w:rPr>
          <w:rFonts w:ascii="Times New Roman" w:hAnsi="Times New Roman" w:cs="Times New Roman"/>
          <w:sz w:val="24"/>
          <w:szCs w:val="24"/>
        </w:rPr>
        <w:t xml:space="preserve">. </w:t>
      </w:r>
      <w:r w:rsidR="007D5402" w:rsidRPr="00DC4725">
        <w:rPr>
          <w:rFonts w:ascii="Times New Roman" w:hAnsi="Times New Roman" w:cs="Times New Roman"/>
          <w:sz w:val="24"/>
          <w:szCs w:val="24"/>
        </w:rPr>
        <w:t>C</w:t>
      </w:r>
      <w:r w:rsidR="007D5402">
        <w:rPr>
          <w:rFonts w:ascii="Times New Roman" w:hAnsi="Times New Roman" w:cs="Times New Roman"/>
          <w:sz w:val="24"/>
          <w:szCs w:val="24"/>
        </w:rPr>
        <w:t>ontinued climate change will likely exacerbate sediment yields as drought/wet periodicity intensifies</w:t>
      </w:r>
      <w:r>
        <w:rPr>
          <w:rFonts w:ascii="Times New Roman" w:hAnsi="Times New Roman" w:cs="Times New Roman"/>
          <w:sz w:val="24"/>
          <w:szCs w:val="24"/>
        </w:rPr>
        <w:t xml:space="preserve"> </w:t>
      </w:r>
      <w:r w:rsidR="007D5402">
        <w:rPr>
          <w:rFonts w:ascii="Times New Roman" w:hAnsi="Times New Roman" w:cs="Times New Roman"/>
          <w:sz w:val="24"/>
          <w:szCs w:val="24"/>
        </w:rPr>
        <w:t>(</w:t>
      </w:r>
      <w:r>
        <w:rPr>
          <w:rFonts w:ascii="Times New Roman" w:hAnsi="Times New Roman" w:cs="Times New Roman"/>
          <w:sz w:val="24"/>
          <w:szCs w:val="24"/>
        </w:rPr>
        <w:t>Rahmani et al., 2018).</w:t>
      </w:r>
    </w:p>
    <w:p w14:paraId="5B8F316D" w14:textId="52B8CD54" w:rsidR="00E06B4A" w:rsidRDefault="006C4C10" w:rsidP="00542B7D">
      <w:pPr>
        <w:spacing w:line="480" w:lineRule="auto"/>
        <w:ind w:firstLine="426"/>
        <w:rPr>
          <w:rFonts w:ascii="Times New Roman" w:hAnsi="Times New Roman" w:cs="Times New Roman"/>
          <w:sz w:val="24"/>
          <w:szCs w:val="24"/>
        </w:rPr>
      </w:pPr>
      <w:r w:rsidRPr="00C77DCA">
        <w:rPr>
          <w:rFonts w:ascii="Times New Roman" w:hAnsi="Times New Roman" w:cs="Times New Roman"/>
          <w:sz w:val="24"/>
          <w:szCs w:val="24"/>
        </w:rPr>
        <w:t xml:space="preserve">Since 1992, the biennial </w:t>
      </w:r>
      <w:r>
        <w:rPr>
          <w:rFonts w:ascii="Times New Roman" w:hAnsi="Times New Roman" w:cs="Times New Roman"/>
          <w:sz w:val="24"/>
          <w:szCs w:val="24"/>
        </w:rPr>
        <w:t xml:space="preserve">U.S. </w:t>
      </w:r>
      <w:r w:rsidRPr="00C77DCA">
        <w:rPr>
          <w:rFonts w:ascii="Times New Roman" w:hAnsi="Times New Roman" w:cs="Times New Roman"/>
          <w:sz w:val="24"/>
          <w:szCs w:val="24"/>
        </w:rPr>
        <w:t xml:space="preserve">National Water Quality Inventory Reports (Section 305(b) Report to Congress) have </w:t>
      </w:r>
      <w:r>
        <w:rPr>
          <w:rFonts w:ascii="Times New Roman" w:hAnsi="Times New Roman" w:cs="Times New Roman"/>
          <w:sz w:val="24"/>
          <w:szCs w:val="24"/>
        </w:rPr>
        <w:t xml:space="preserve">ranked </w:t>
      </w:r>
      <w:r w:rsidRPr="00C77DCA">
        <w:rPr>
          <w:rFonts w:ascii="Times New Roman" w:hAnsi="Times New Roman" w:cs="Times New Roman"/>
          <w:sz w:val="24"/>
          <w:szCs w:val="24"/>
        </w:rPr>
        <w:t>sediment and nutrient</w:t>
      </w:r>
      <w:r>
        <w:rPr>
          <w:rFonts w:ascii="Times New Roman" w:hAnsi="Times New Roman" w:cs="Times New Roman"/>
          <w:sz w:val="24"/>
          <w:szCs w:val="24"/>
        </w:rPr>
        <w:t xml:space="preserve"> loading </w:t>
      </w:r>
      <w:r w:rsidRPr="00C77DCA">
        <w:rPr>
          <w:rFonts w:ascii="Times New Roman" w:hAnsi="Times New Roman" w:cs="Times New Roman"/>
          <w:sz w:val="24"/>
          <w:szCs w:val="24"/>
        </w:rPr>
        <w:t>as the leading causes of water-quality impairment of rivers and lakes (Langendoen et al. 2012)</w:t>
      </w:r>
      <w:r>
        <w:rPr>
          <w:rFonts w:ascii="Times New Roman" w:hAnsi="Times New Roman" w:cs="Times New Roman"/>
          <w:sz w:val="24"/>
          <w:szCs w:val="24"/>
        </w:rPr>
        <w:t>. S</w:t>
      </w:r>
      <w:r w:rsidRPr="00C77DCA">
        <w:rPr>
          <w:rFonts w:ascii="Times New Roman" w:hAnsi="Times New Roman" w:cs="Times New Roman"/>
          <w:sz w:val="24"/>
          <w:szCs w:val="24"/>
        </w:rPr>
        <w:t xml:space="preserve">tudies </w:t>
      </w:r>
      <w:r>
        <w:rPr>
          <w:rFonts w:ascii="Times New Roman" w:hAnsi="Times New Roman" w:cs="Times New Roman"/>
          <w:sz w:val="24"/>
          <w:szCs w:val="24"/>
        </w:rPr>
        <w:t>show</w:t>
      </w:r>
      <w:r w:rsidRPr="00C77DCA">
        <w:rPr>
          <w:rFonts w:ascii="Times New Roman" w:hAnsi="Times New Roman" w:cs="Times New Roman"/>
          <w:sz w:val="24"/>
          <w:szCs w:val="24"/>
        </w:rPr>
        <w:t xml:space="preserve"> streambank erosion </w:t>
      </w:r>
      <w:r>
        <w:rPr>
          <w:rFonts w:ascii="Times New Roman" w:hAnsi="Times New Roman" w:cs="Times New Roman"/>
          <w:sz w:val="24"/>
          <w:szCs w:val="24"/>
        </w:rPr>
        <w:t>contributes 37-80% of the</w:t>
      </w:r>
      <w:r w:rsidRPr="00C77DCA">
        <w:rPr>
          <w:rFonts w:ascii="Times New Roman" w:hAnsi="Times New Roman" w:cs="Times New Roman"/>
          <w:sz w:val="24"/>
          <w:szCs w:val="24"/>
        </w:rPr>
        <w:t xml:space="preserve"> s</w:t>
      </w:r>
      <w:r>
        <w:rPr>
          <w:rFonts w:ascii="Times New Roman" w:hAnsi="Times New Roman" w:cs="Times New Roman"/>
          <w:sz w:val="24"/>
          <w:szCs w:val="24"/>
        </w:rPr>
        <w:t>uspended sediment in river systems</w:t>
      </w:r>
      <w:r w:rsidRPr="00C77DCA">
        <w:rPr>
          <w:rFonts w:ascii="Times New Roman" w:hAnsi="Times New Roman" w:cs="Times New Roman"/>
          <w:sz w:val="24"/>
          <w:szCs w:val="24"/>
        </w:rPr>
        <w:t xml:space="preserve"> (</w:t>
      </w:r>
      <w:r>
        <w:rPr>
          <w:rFonts w:ascii="Times New Roman" w:hAnsi="Times New Roman" w:cs="Times New Roman"/>
          <w:sz w:val="24"/>
          <w:szCs w:val="24"/>
        </w:rPr>
        <w:t>Simon and Thorne, 1996</w:t>
      </w:r>
      <w:r w:rsidRPr="00A034D9">
        <w:rPr>
          <w:rFonts w:ascii="Times New Roman" w:hAnsi="Times New Roman" w:cs="Times New Roman"/>
          <w:sz w:val="24"/>
          <w:szCs w:val="24"/>
        </w:rPr>
        <w:t>, Walling et al., 1999, Lai et al. 2012).</w:t>
      </w:r>
      <w:r w:rsidRPr="00C77DCA">
        <w:rPr>
          <w:rFonts w:ascii="Times New Roman" w:hAnsi="Times New Roman" w:cs="Times New Roman"/>
          <w:sz w:val="24"/>
          <w:szCs w:val="24"/>
        </w:rPr>
        <w:t xml:space="preserve"> </w:t>
      </w:r>
      <w:r>
        <w:rPr>
          <w:rFonts w:ascii="Times New Roman" w:hAnsi="Times New Roman" w:cs="Times New Roman"/>
          <w:sz w:val="24"/>
          <w:szCs w:val="24"/>
        </w:rPr>
        <w:t xml:space="preserve"> However, quantifying </w:t>
      </w:r>
      <w:r w:rsidR="00FA6ECE">
        <w:rPr>
          <w:rFonts w:ascii="Times New Roman" w:hAnsi="Times New Roman" w:cs="Times New Roman"/>
          <w:sz w:val="24"/>
          <w:szCs w:val="24"/>
        </w:rPr>
        <w:t xml:space="preserve">bank </w:t>
      </w:r>
      <w:r>
        <w:rPr>
          <w:rFonts w:ascii="Times New Roman" w:hAnsi="Times New Roman" w:cs="Times New Roman"/>
          <w:sz w:val="24"/>
          <w:szCs w:val="24"/>
        </w:rPr>
        <w:t>erosion is difficult because it requires intensive sampling, planning, and long-term monitoring.</w:t>
      </w:r>
    </w:p>
    <w:p w14:paraId="046F4092" w14:textId="2434CC91" w:rsidR="00A56348" w:rsidRDefault="00E06B4A"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 </w:t>
      </w:r>
      <w:r w:rsidR="007F41F5" w:rsidRPr="00F340B3">
        <w:rPr>
          <w:rFonts w:ascii="Times New Roman" w:hAnsi="Times New Roman" w:cs="Times New Roman"/>
          <w:sz w:val="24"/>
          <w:szCs w:val="24"/>
        </w:rPr>
        <w:t xml:space="preserve">Channel erosion rates are generally unknown for many areas </w:t>
      </w:r>
      <w:r w:rsidR="00FA6ECE">
        <w:rPr>
          <w:rFonts w:ascii="Times New Roman" w:hAnsi="Times New Roman" w:cs="Times New Roman"/>
          <w:sz w:val="24"/>
          <w:szCs w:val="24"/>
        </w:rPr>
        <w:t>as</w:t>
      </w:r>
      <w:r w:rsidR="007F41F5" w:rsidRPr="00F340B3">
        <w:rPr>
          <w:rFonts w:ascii="Times New Roman" w:hAnsi="Times New Roman" w:cs="Times New Roman"/>
          <w:sz w:val="24"/>
          <w:szCs w:val="24"/>
        </w:rPr>
        <w:t xml:space="preserve"> data must be collected over long</w:t>
      </w:r>
      <w:r w:rsidR="00FA6ECE">
        <w:rPr>
          <w:rFonts w:ascii="Times New Roman" w:hAnsi="Times New Roman" w:cs="Times New Roman"/>
          <w:sz w:val="24"/>
          <w:szCs w:val="24"/>
        </w:rPr>
        <w:t xml:space="preserve"> periods of </w:t>
      </w:r>
      <w:r w:rsidR="007F41F5" w:rsidRPr="00F340B3">
        <w:rPr>
          <w:rFonts w:ascii="Times New Roman" w:hAnsi="Times New Roman" w:cs="Times New Roman"/>
          <w:sz w:val="24"/>
          <w:szCs w:val="24"/>
        </w:rPr>
        <w:t xml:space="preserve">time.  </w:t>
      </w:r>
      <w:r w:rsidR="006C4C10">
        <w:rPr>
          <w:rFonts w:ascii="Times New Roman" w:hAnsi="Times New Roman" w:cs="Times New Roman"/>
          <w:sz w:val="24"/>
          <w:szCs w:val="24"/>
        </w:rPr>
        <w:t>Measurement techniques</w:t>
      </w:r>
      <w:r w:rsidR="00FA6ECE">
        <w:rPr>
          <w:rFonts w:ascii="Times New Roman" w:hAnsi="Times New Roman" w:cs="Times New Roman"/>
          <w:sz w:val="24"/>
          <w:szCs w:val="24"/>
        </w:rPr>
        <w:t>,</w:t>
      </w:r>
      <w:r w:rsidR="006C4C10">
        <w:rPr>
          <w:rFonts w:ascii="Times New Roman" w:hAnsi="Times New Roman" w:cs="Times New Roman"/>
          <w:sz w:val="24"/>
          <w:szCs w:val="24"/>
        </w:rPr>
        <w:t xml:space="preserve"> such as </w:t>
      </w:r>
      <w:r w:rsidR="007F41F5" w:rsidRPr="00F340B3">
        <w:rPr>
          <w:rFonts w:ascii="Times New Roman" w:hAnsi="Times New Roman" w:cs="Times New Roman"/>
          <w:sz w:val="24"/>
          <w:szCs w:val="24"/>
        </w:rPr>
        <w:t>erosion pins</w:t>
      </w:r>
      <w:r w:rsidR="00FA6ECE">
        <w:rPr>
          <w:rFonts w:ascii="Times New Roman" w:hAnsi="Times New Roman" w:cs="Times New Roman"/>
          <w:sz w:val="24"/>
          <w:szCs w:val="24"/>
        </w:rPr>
        <w:t xml:space="preserve">, </w:t>
      </w:r>
      <w:r w:rsidR="007F4527">
        <w:rPr>
          <w:rFonts w:ascii="Times New Roman" w:hAnsi="Times New Roman" w:cs="Times New Roman"/>
          <w:sz w:val="24"/>
          <w:szCs w:val="24"/>
        </w:rPr>
        <w:t xml:space="preserve">which </w:t>
      </w:r>
      <w:r w:rsidR="00FA6ECE">
        <w:rPr>
          <w:rFonts w:ascii="Times New Roman" w:hAnsi="Times New Roman" w:cs="Times New Roman"/>
          <w:sz w:val="24"/>
          <w:szCs w:val="24"/>
        </w:rPr>
        <w:t>are typically</w:t>
      </w:r>
      <w:r w:rsidR="006C4C10">
        <w:rPr>
          <w:rFonts w:ascii="Times New Roman" w:hAnsi="Times New Roman" w:cs="Times New Roman"/>
          <w:sz w:val="24"/>
          <w:szCs w:val="24"/>
        </w:rPr>
        <w:t xml:space="preserve"> </w:t>
      </w:r>
      <w:r w:rsidR="007F41F5" w:rsidRPr="00F340B3">
        <w:rPr>
          <w:rFonts w:ascii="Times New Roman" w:hAnsi="Times New Roman" w:cs="Times New Roman"/>
          <w:sz w:val="24"/>
          <w:szCs w:val="24"/>
        </w:rPr>
        <w:t>monitored less than 5 years</w:t>
      </w:r>
      <w:r w:rsidR="007F4527">
        <w:rPr>
          <w:rFonts w:ascii="Times New Roman" w:hAnsi="Times New Roman" w:cs="Times New Roman"/>
          <w:sz w:val="24"/>
          <w:szCs w:val="24"/>
        </w:rPr>
        <w:t>,</w:t>
      </w:r>
      <w:r w:rsidR="007F41F5" w:rsidRPr="00F340B3">
        <w:rPr>
          <w:rFonts w:ascii="Times New Roman" w:hAnsi="Times New Roman" w:cs="Times New Roman"/>
          <w:sz w:val="24"/>
          <w:szCs w:val="24"/>
        </w:rPr>
        <w:t xml:space="preserve"> may be inaccurate because intermittent channel erosion events </w:t>
      </w:r>
      <w:r w:rsidR="00BD293B">
        <w:rPr>
          <w:rFonts w:ascii="Times New Roman" w:hAnsi="Times New Roman" w:cs="Times New Roman"/>
          <w:sz w:val="24"/>
          <w:szCs w:val="24"/>
        </w:rPr>
        <w:t>may be missed</w:t>
      </w:r>
      <w:r w:rsidR="007F41F5" w:rsidRPr="00F340B3">
        <w:rPr>
          <w:rFonts w:ascii="Times New Roman" w:hAnsi="Times New Roman" w:cs="Times New Roman"/>
          <w:sz w:val="24"/>
          <w:szCs w:val="24"/>
        </w:rPr>
        <w:t xml:space="preserve"> (Couper et al, 2002, Pizzuto et al., 2009, Lawler 1993).</w:t>
      </w:r>
      <w:r w:rsidR="006C4C10">
        <w:rPr>
          <w:rFonts w:ascii="Times New Roman" w:hAnsi="Times New Roman" w:cs="Times New Roman"/>
          <w:sz w:val="24"/>
          <w:szCs w:val="24"/>
        </w:rPr>
        <w:t xml:space="preserve"> Length of observation is important because </w:t>
      </w:r>
      <w:r w:rsidR="00F508D9" w:rsidRPr="00F340B3">
        <w:rPr>
          <w:rFonts w:ascii="Times New Roman" w:hAnsi="Times New Roman" w:cs="Times New Roman"/>
          <w:sz w:val="24"/>
          <w:szCs w:val="24"/>
        </w:rPr>
        <w:t>acute</w:t>
      </w:r>
      <w:r w:rsidR="006C4C10">
        <w:rPr>
          <w:rFonts w:ascii="Times New Roman" w:hAnsi="Times New Roman" w:cs="Times New Roman"/>
          <w:sz w:val="24"/>
          <w:szCs w:val="24"/>
        </w:rPr>
        <w:t>, l</w:t>
      </w:r>
      <w:r w:rsidR="006C4C10" w:rsidRPr="00F340B3">
        <w:rPr>
          <w:rFonts w:ascii="Times New Roman" w:hAnsi="Times New Roman" w:cs="Times New Roman"/>
          <w:sz w:val="24"/>
          <w:szCs w:val="24"/>
        </w:rPr>
        <w:t>ow frequency</w:t>
      </w:r>
      <w:r w:rsidR="00F508D9" w:rsidRPr="00F340B3">
        <w:rPr>
          <w:rFonts w:ascii="Times New Roman" w:hAnsi="Times New Roman" w:cs="Times New Roman"/>
          <w:sz w:val="24"/>
          <w:szCs w:val="24"/>
        </w:rPr>
        <w:t xml:space="preserve"> erosion events, such as bank failure culminate in the observed overall changes in stream geomorphology (Hooke, 1979, Nanson and Hickin, 1983, Brasington et al. 2003</w:t>
      </w:r>
      <w:r w:rsidR="001763C0">
        <w:rPr>
          <w:rFonts w:ascii="Times New Roman" w:hAnsi="Times New Roman" w:cs="Times New Roman"/>
          <w:sz w:val="24"/>
          <w:szCs w:val="24"/>
        </w:rPr>
        <w:t>, Donovan and Belmont, 2019</w:t>
      </w:r>
      <w:r w:rsidR="00F508D9" w:rsidRPr="00F340B3">
        <w:rPr>
          <w:rFonts w:ascii="Times New Roman" w:hAnsi="Times New Roman" w:cs="Times New Roman"/>
          <w:sz w:val="24"/>
          <w:szCs w:val="24"/>
        </w:rPr>
        <w:t>).</w:t>
      </w:r>
      <w:r w:rsidR="008F61B5" w:rsidRPr="008F61B5">
        <w:rPr>
          <w:rFonts w:ascii="Times New Roman" w:hAnsi="Times New Roman" w:cs="Times New Roman"/>
          <w:sz w:val="24"/>
          <w:szCs w:val="24"/>
        </w:rPr>
        <w:t xml:space="preserve"> </w:t>
      </w:r>
      <w:r w:rsidR="00BD293B">
        <w:rPr>
          <w:rFonts w:ascii="Times New Roman" w:hAnsi="Times New Roman" w:cs="Times New Roman"/>
          <w:sz w:val="24"/>
          <w:szCs w:val="24"/>
        </w:rPr>
        <w:t>Longer term</w:t>
      </w:r>
      <w:r w:rsidR="006C4C10">
        <w:rPr>
          <w:rFonts w:ascii="Times New Roman" w:hAnsi="Times New Roman" w:cs="Times New Roman"/>
          <w:sz w:val="24"/>
          <w:szCs w:val="24"/>
        </w:rPr>
        <w:t xml:space="preserve"> </w:t>
      </w:r>
      <w:r w:rsidR="00BD293B">
        <w:rPr>
          <w:rFonts w:ascii="Times New Roman" w:hAnsi="Times New Roman" w:cs="Times New Roman"/>
          <w:sz w:val="24"/>
          <w:szCs w:val="24"/>
        </w:rPr>
        <w:t>observation from</w:t>
      </w:r>
      <w:r w:rsidR="006C4C10">
        <w:rPr>
          <w:rFonts w:ascii="Times New Roman" w:hAnsi="Times New Roman" w:cs="Times New Roman"/>
          <w:sz w:val="24"/>
          <w:szCs w:val="24"/>
        </w:rPr>
        <w:t xml:space="preserve"> historical aerial p</w:t>
      </w:r>
      <w:r w:rsidR="00E561D0">
        <w:rPr>
          <w:rFonts w:ascii="Times New Roman" w:hAnsi="Times New Roman" w:cs="Times New Roman"/>
          <w:sz w:val="24"/>
          <w:szCs w:val="24"/>
        </w:rPr>
        <w:t xml:space="preserve">hotography </w:t>
      </w:r>
      <w:r w:rsidR="00BD293B">
        <w:rPr>
          <w:rFonts w:ascii="Times New Roman" w:hAnsi="Times New Roman" w:cs="Times New Roman"/>
          <w:sz w:val="24"/>
          <w:szCs w:val="24"/>
        </w:rPr>
        <w:t xml:space="preserve">may be achieved with erosion inferred from mapped channel migration </w:t>
      </w:r>
      <w:r w:rsidR="00E561D0">
        <w:rPr>
          <w:rFonts w:ascii="Times New Roman" w:hAnsi="Times New Roman" w:cs="Times New Roman"/>
          <w:sz w:val="24"/>
          <w:szCs w:val="24"/>
        </w:rPr>
        <w:t>(Pyle et al. 1997</w:t>
      </w:r>
      <w:r w:rsidR="006C4C10">
        <w:rPr>
          <w:rFonts w:ascii="Times New Roman" w:hAnsi="Times New Roman" w:cs="Times New Roman"/>
          <w:sz w:val="24"/>
          <w:szCs w:val="24"/>
        </w:rPr>
        <w:t xml:space="preserve">; </w:t>
      </w:r>
      <w:r w:rsidR="00E561D0" w:rsidRPr="00E561D0">
        <w:rPr>
          <w:rFonts w:ascii="Times New Roman" w:hAnsi="Times New Roman" w:cs="Times New Roman"/>
          <w:sz w:val="24"/>
          <w:szCs w:val="24"/>
        </w:rPr>
        <w:t>Miřijovský</w:t>
      </w:r>
      <w:r w:rsidR="00E561D0">
        <w:rPr>
          <w:rFonts w:ascii="Times New Roman" w:hAnsi="Times New Roman" w:cs="Times New Roman"/>
          <w:sz w:val="24"/>
          <w:szCs w:val="24"/>
        </w:rPr>
        <w:t xml:space="preserve"> et al., 2015) </w:t>
      </w:r>
      <w:r w:rsidR="00BD293B">
        <w:rPr>
          <w:rFonts w:ascii="Times New Roman" w:hAnsi="Times New Roman" w:cs="Times New Roman"/>
          <w:sz w:val="24"/>
          <w:szCs w:val="24"/>
        </w:rPr>
        <w:t>though typically at a coarse temporal resolution</w:t>
      </w:r>
      <w:r w:rsidR="00542B7D">
        <w:rPr>
          <w:rFonts w:ascii="Times New Roman" w:hAnsi="Times New Roman" w:cs="Times New Roman"/>
          <w:sz w:val="24"/>
          <w:szCs w:val="24"/>
        </w:rPr>
        <w:t>.</w:t>
      </w:r>
      <w:r w:rsidR="00B26DD7" w:rsidRPr="00B26DD7">
        <w:rPr>
          <w:rFonts w:ascii="Times New Roman" w:hAnsi="Times New Roman" w:cs="Times New Roman"/>
          <w:color w:val="FF0000"/>
          <w:sz w:val="24"/>
          <w:szCs w:val="24"/>
        </w:rPr>
        <w:t xml:space="preserve"> </w:t>
      </w:r>
      <w:r w:rsidR="00BD293B">
        <w:rPr>
          <w:rFonts w:ascii="Times New Roman" w:hAnsi="Times New Roman" w:cs="Times New Roman"/>
          <w:sz w:val="24"/>
          <w:szCs w:val="24"/>
        </w:rPr>
        <w:t xml:space="preserve">More recently, </w:t>
      </w:r>
      <w:r w:rsidR="007230A3">
        <w:rPr>
          <w:rFonts w:ascii="Times New Roman" w:hAnsi="Times New Roman" w:cs="Times New Roman"/>
          <w:sz w:val="24"/>
          <w:szCs w:val="24"/>
        </w:rPr>
        <w:t>unmanned small aircraft system (i.e., drone)</w:t>
      </w:r>
      <w:r w:rsidR="00E561D0">
        <w:rPr>
          <w:rFonts w:ascii="Times New Roman" w:hAnsi="Times New Roman" w:cs="Times New Roman"/>
          <w:sz w:val="24"/>
          <w:szCs w:val="24"/>
        </w:rPr>
        <w:t xml:space="preserve"> platforms</w:t>
      </w:r>
      <w:r w:rsidR="007F4527">
        <w:rPr>
          <w:rFonts w:ascii="Times New Roman" w:hAnsi="Times New Roman" w:cs="Times New Roman"/>
          <w:sz w:val="24"/>
          <w:szCs w:val="24"/>
        </w:rPr>
        <w:t xml:space="preserve"> </w:t>
      </w:r>
      <w:r w:rsidR="00015FED">
        <w:rPr>
          <w:rFonts w:ascii="Times New Roman" w:hAnsi="Times New Roman" w:cs="Times New Roman"/>
          <w:sz w:val="24"/>
          <w:szCs w:val="24"/>
        </w:rPr>
        <w:t xml:space="preserve">used to </w:t>
      </w:r>
      <w:r w:rsidR="00BD293B">
        <w:rPr>
          <w:rFonts w:ascii="Times New Roman" w:hAnsi="Times New Roman" w:cs="Times New Roman"/>
          <w:sz w:val="24"/>
          <w:szCs w:val="24"/>
        </w:rPr>
        <w:t>capture aerial imagery</w:t>
      </w:r>
      <w:r w:rsidR="007F4527">
        <w:rPr>
          <w:rFonts w:ascii="Times New Roman" w:hAnsi="Times New Roman" w:cs="Times New Roman"/>
          <w:sz w:val="24"/>
          <w:szCs w:val="24"/>
        </w:rPr>
        <w:t xml:space="preserve">, </w:t>
      </w:r>
      <w:r w:rsidR="00BD293B">
        <w:rPr>
          <w:rFonts w:ascii="Times New Roman" w:hAnsi="Times New Roman" w:cs="Times New Roman"/>
          <w:sz w:val="24"/>
          <w:szCs w:val="24"/>
        </w:rPr>
        <w:t xml:space="preserve"> </w:t>
      </w:r>
      <w:r w:rsidR="00015FED">
        <w:rPr>
          <w:rFonts w:ascii="Times New Roman" w:hAnsi="Times New Roman" w:cs="Times New Roman"/>
          <w:sz w:val="24"/>
          <w:szCs w:val="24"/>
        </w:rPr>
        <w:t xml:space="preserve">have been </w:t>
      </w:r>
      <w:r w:rsidR="00BD293B">
        <w:rPr>
          <w:rFonts w:ascii="Times New Roman" w:hAnsi="Times New Roman" w:cs="Times New Roman"/>
          <w:sz w:val="24"/>
          <w:szCs w:val="24"/>
        </w:rPr>
        <w:t>coupled with structure from motion image processing techniques</w:t>
      </w:r>
      <w:r w:rsidR="00015FED">
        <w:rPr>
          <w:rFonts w:ascii="Times New Roman" w:hAnsi="Times New Roman" w:cs="Times New Roman"/>
          <w:sz w:val="24"/>
          <w:szCs w:val="24"/>
        </w:rPr>
        <w:t>,</w:t>
      </w:r>
      <w:r w:rsidR="00BD293B">
        <w:rPr>
          <w:rFonts w:ascii="Times New Roman" w:hAnsi="Times New Roman" w:cs="Times New Roman"/>
          <w:sz w:val="24"/>
          <w:szCs w:val="24"/>
        </w:rPr>
        <w:t xml:space="preserve"> to refine bank mass </w:t>
      </w:r>
      <w:r w:rsidR="00F508D9">
        <w:rPr>
          <w:rFonts w:ascii="Times New Roman" w:hAnsi="Times New Roman" w:cs="Times New Roman"/>
          <w:sz w:val="24"/>
          <w:szCs w:val="24"/>
        </w:rPr>
        <w:t>loss</w:t>
      </w:r>
      <w:r w:rsidR="00E561D0">
        <w:rPr>
          <w:rFonts w:ascii="Times New Roman" w:hAnsi="Times New Roman" w:cs="Times New Roman"/>
          <w:sz w:val="24"/>
          <w:szCs w:val="24"/>
        </w:rPr>
        <w:t xml:space="preserve"> </w:t>
      </w:r>
      <w:r w:rsidR="00015FED">
        <w:rPr>
          <w:rFonts w:ascii="Times New Roman" w:hAnsi="Times New Roman" w:cs="Times New Roman"/>
          <w:sz w:val="24"/>
          <w:szCs w:val="24"/>
        </w:rPr>
        <w:t xml:space="preserve">estimates </w:t>
      </w:r>
      <w:r w:rsidR="00E561D0">
        <w:rPr>
          <w:rFonts w:ascii="Times New Roman" w:hAnsi="Times New Roman" w:cs="Times New Roman"/>
          <w:sz w:val="24"/>
          <w:szCs w:val="24"/>
        </w:rPr>
        <w:t>(</w:t>
      </w:r>
      <w:r w:rsidR="00F508D9" w:rsidRPr="00F508D9">
        <w:rPr>
          <w:rFonts w:ascii="Times New Roman" w:hAnsi="Times New Roman" w:cs="Times New Roman"/>
          <w:sz w:val="24"/>
          <w:szCs w:val="24"/>
        </w:rPr>
        <w:t>Duró</w:t>
      </w:r>
      <w:r w:rsidR="00F508D9">
        <w:rPr>
          <w:rFonts w:ascii="Times New Roman" w:hAnsi="Times New Roman" w:cs="Times New Roman"/>
          <w:sz w:val="24"/>
          <w:szCs w:val="24"/>
        </w:rPr>
        <w:t xml:space="preserve"> et al., 2018</w:t>
      </w:r>
      <w:r w:rsidR="00E561D0">
        <w:rPr>
          <w:rFonts w:ascii="Times New Roman" w:hAnsi="Times New Roman" w:cs="Times New Roman"/>
          <w:sz w:val="24"/>
          <w:szCs w:val="24"/>
        </w:rPr>
        <w:t>)</w:t>
      </w:r>
      <w:r w:rsidR="007F4527">
        <w:rPr>
          <w:rFonts w:ascii="Times New Roman" w:hAnsi="Times New Roman" w:cs="Times New Roman"/>
          <w:sz w:val="24"/>
          <w:szCs w:val="24"/>
        </w:rPr>
        <w:t>.  However,</w:t>
      </w:r>
      <w:r w:rsidR="00BD293B">
        <w:rPr>
          <w:rFonts w:ascii="Times New Roman" w:hAnsi="Times New Roman" w:cs="Times New Roman"/>
          <w:sz w:val="24"/>
          <w:szCs w:val="24"/>
        </w:rPr>
        <w:t xml:space="preserve"> </w:t>
      </w:r>
      <w:r w:rsidR="00015FED">
        <w:rPr>
          <w:rFonts w:ascii="Times New Roman" w:hAnsi="Times New Roman" w:cs="Times New Roman"/>
          <w:sz w:val="24"/>
          <w:szCs w:val="24"/>
        </w:rPr>
        <w:t>this method is</w:t>
      </w:r>
      <w:r w:rsidR="00BD293B">
        <w:rPr>
          <w:rFonts w:ascii="Times New Roman" w:hAnsi="Times New Roman" w:cs="Times New Roman"/>
          <w:sz w:val="24"/>
          <w:szCs w:val="24"/>
        </w:rPr>
        <w:t xml:space="preserve"> still limited by pre-planning required for multi-temporal monitoring</w:t>
      </w:r>
      <w:r w:rsidR="00F508D9">
        <w:rPr>
          <w:rFonts w:ascii="Times New Roman" w:hAnsi="Times New Roman" w:cs="Times New Roman"/>
          <w:sz w:val="24"/>
          <w:szCs w:val="24"/>
        </w:rPr>
        <w:t>.</w:t>
      </w:r>
      <w:r w:rsidR="00E561D0">
        <w:rPr>
          <w:rFonts w:ascii="Times New Roman" w:hAnsi="Times New Roman" w:cs="Times New Roman"/>
          <w:sz w:val="24"/>
          <w:szCs w:val="24"/>
        </w:rPr>
        <w:t xml:space="preserve"> </w:t>
      </w:r>
    </w:p>
    <w:p w14:paraId="0BFE599F" w14:textId="2ED56FC1" w:rsidR="007655AA" w:rsidRDefault="006C4C10"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Alternatively, d</w:t>
      </w:r>
      <w:r w:rsidR="00B466E1">
        <w:rPr>
          <w:rFonts w:ascii="Times New Roman" w:hAnsi="Times New Roman" w:cs="Times New Roman"/>
          <w:sz w:val="24"/>
          <w:szCs w:val="24"/>
        </w:rPr>
        <w:t>endrogeomorphology</w:t>
      </w:r>
      <w:r>
        <w:rPr>
          <w:rFonts w:ascii="Times New Roman" w:hAnsi="Times New Roman" w:cs="Times New Roman"/>
          <w:sz w:val="24"/>
          <w:szCs w:val="24"/>
        </w:rPr>
        <w:t xml:space="preserve"> </w:t>
      </w:r>
      <w:r w:rsidR="00BD293B">
        <w:rPr>
          <w:rFonts w:ascii="Times New Roman" w:hAnsi="Times New Roman" w:cs="Times New Roman"/>
          <w:sz w:val="24"/>
          <w:szCs w:val="24"/>
        </w:rPr>
        <w:t xml:space="preserve">has been shown as </w:t>
      </w:r>
      <w:r w:rsidR="00015FED">
        <w:rPr>
          <w:rFonts w:ascii="Times New Roman" w:hAnsi="Times New Roman" w:cs="Times New Roman"/>
          <w:sz w:val="24"/>
          <w:szCs w:val="24"/>
        </w:rPr>
        <w:t xml:space="preserve">a </w:t>
      </w:r>
      <w:r>
        <w:rPr>
          <w:rFonts w:ascii="Times New Roman" w:hAnsi="Times New Roman" w:cs="Times New Roman"/>
          <w:sz w:val="24"/>
          <w:szCs w:val="24"/>
        </w:rPr>
        <w:t xml:space="preserve">promising method </w:t>
      </w:r>
      <w:r w:rsidR="00BD293B">
        <w:rPr>
          <w:rFonts w:ascii="Times New Roman" w:hAnsi="Times New Roman" w:cs="Times New Roman"/>
          <w:sz w:val="24"/>
          <w:szCs w:val="24"/>
        </w:rPr>
        <w:t>to</w:t>
      </w:r>
      <w:r>
        <w:rPr>
          <w:rFonts w:ascii="Times New Roman" w:hAnsi="Times New Roman" w:cs="Times New Roman"/>
          <w:sz w:val="24"/>
          <w:szCs w:val="24"/>
        </w:rPr>
        <w:t xml:space="preserve"> </w:t>
      </w:r>
      <w:r w:rsidR="00DC4725" w:rsidRPr="00DC4725">
        <w:rPr>
          <w:rFonts w:ascii="Times New Roman" w:hAnsi="Times New Roman" w:cs="Times New Roman"/>
          <w:sz w:val="24"/>
          <w:szCs w:val="24"/>
        </w:rPr>
        <w:t>overcome</w:t>
      </w:r>
      <w:r w:rsidR="006D0949" w:rsidRPr="00DC4725">
        <w:rPr>
          <w:rFonts w:ascii="Times New Roman" w:hAnsi="Times New Roman" w:cs="Times New Roman"/>
          <w:sz w:val="24"/>
          <w:szCs w:val="24"/>
        </w:rPr>
        <w:t xml:space="preserve"> </w:t>
      </w:r>
      <w:r w:rsidRPr="00DC4725">
        <w:rPr>
          <w:rFonts w:ascii="Times New Roman" w:hAnsi="Times New Roman" w:cs="Times New Roman"/>
          <w:sz w:val="24"/>
          <w:szCs w:val="24"/>
        </w:rPr>
        <w:t>the</w:t>
      </w:r>
      <w:r>
        <w:rPr>
          <w:rFonts w:ascii="Times New Roman" w:hAnsi="Times New Roman" w:cs="Times New Roman"/>
          <w:sz w:val="24"/>
          <w:szCs w:val="24"/>
        </w:rPr>
        <w:t xml:space="preserve"> challenge of </w:t>
      </w:r>
      <w:r w:rsidRPr="006C4C10">
        <w:rPr>
          <w:rFonts w:ascii="Times New Roman" w:hAnsi="Times New Roman" w:cs="Times New Roman"/>
          <w:i/>
          <w:iCs/>
          <w:sz w:val="24"/>
          <w:szCs w:val="24"/>
        </w:rPr>
        <w:t>post-hoc</w:t>
      </w:r>
      <w:r>
        <w:rPr>
          <w:rFonts w:ascii="Times New Roman" w:hAnsi="Times New Roman" w:cs="Times New Roman"/>
          <w:sz w:val="24"/>
          <w:szCs w:val="24"/>
        </w:rPr>
        <w:t xml:space="preserve"> analysis of streambank erosion. Dendrogeomorphology </w:t>
      </w:r>
      <w:r w:rsidR="00B466E1">
        <w:rPr>
          <w:rFonts w:ascii="Times New Roman" w:hAnsi="Times New Roman" w:cs="Times New Roman"/>
          <w:sz w:val="24"/>
          <w:szCs w:val="24"/>
        </w:rPr>
        <w:t>is</w:t>
      </w:r>
      <w:r w:rsidR="00B466E1" w:rsidRPr="00C77DCA">
        <w:rPr>
          <w:rFonts w:ascii="Times New Roman" w:hAnsi="Times New Roman" w:cs="Times New Roman"/>
          <w:sz w:val="24"/>
          <w:szCs w:val="24"/>
        </w:rPr>
        <w:t xml:space="preserve"> the study of geomorphic processes</w:t>
      </w:r>
      <w:r w:rsidR="00E14372">
        <w:rPr>
          <w:rFonts w:ascii="Times New Roman" w:hAnsi="Times New Roman" w:cs="Times New Roman"/>
          <w:sz w:val="24"/>
          <w:szCs w:val="24"/>
        </w:rPr>
        <w:t xml:space="preserve"> including </w:t>
      </w:r>
      <w:r w:rsidR="00925A7A">
        <w:rPr>
          <w:rFonts w:ascii="Times New Roman" w:hAnsi="Times New Roman" w:cs="Times New Roman"/>
          <w:sz w:val="24"/>
          <w:szCs w:val="24"/>
        </w:rPr>
        <w:t>bank erosion</w:t>
      </w:r>
      <w:r w:rsidR="00E14372">
        <w:rPr>
          <w:rFonts w:ascii="Times New Roman" w:hAnsi="Times New Roman" w:cs="Times New Roman"/>
          <w:sz w:val="24"/>
          <w:szCs w:val="24"/>
        </w:rPr>
        <w:t xml:space="preserve"> that is based on</w:t>
      </w:r>
      <w:r w:rsidR="00925A7A">
        <w:rPr>
          <w:rFonts w:ascii="Times New Roman" w:hAnsi="Times New Roman" w:cs="Times New Roman"/>
          <w:sz w:val="24"/>
          <w:szCs w:val="24"/>
        </w:rPr>
        <w:t xml:space="preserve"> analyzing</w:t>
      </w:r>
      <w:r w:rsidR="00B466E1">
        <w:rPr>
          <w:rFonts w:ascii="Times New Roman" w:hAnsi="Times New Roman" w:cs="Times New Roman"/>
          <w:sz w:val="24"/>
          <w:szCs w:val="24"/>
        </w:rPr>
        <w:t xml:space="preserve"> growth anomalies in tree rings </w:t>
      </w:r>
      <w:r w:rsidR="00925A7A">
        <w:rPr>
          <w:rFonts w:ascii="Times New Roman" w:hAnsi="Times New Roman" w:cs="Times New Roman"/>
          <w:sz w:val="24"/>
          <w:szCs w:val="24"/>
        </w:rPr>
        <w:t>(</w:t>
      </w:r>
      <w:r w:rsidR="00B466E1" w:rsidRPr="00C77DCA">
        <w:rPr>
          <w:rFonts w:ascii="Times New Roman" w:hAnsi="Times New Roman" w:cs="Times New Roman"/>
          <w:sz w:val="24"/>
          <w:szCs w:val="24"/>
        </w:rPr>
        <w:t>Alestalo, 1971</w:t>
      </w:r>
      <w:r w:rsidR="000744F7">
        <w:rPr>
          <w:rFonts w:ascii="Times New Roman" w:hAnsi="Times New Roman" w:cs="Times New Roman"/>
          <w:sz w:val="24"/>
          <w:szCs w:val="24"/>
        </w:rPr>
        <w:t>; Shroder, 1980</w:t>
      </w:r>
      <w:r w:rsidR="00B466E1" w:rsidRPr="00C77DCA">
        <w:rPr>
          <w:rFonts w:ascii="Times New Roman" w:hAnsi="Times New Roman" w:cs="Times New Roman"/>
          <w:sz w:val="24"/>
          <w:szCs w:val="24"/>
        </w:rPr>
        <w:t>).</w:t>
      </w:r>
      <w:r w:rsidR="00B466E1">
        <w:rPr>
          <w:rFonts w:ascii="Times New Roman" w:hAnsi="Times New Roman" w:cs="Times New Roman"/>
          <w:sz w:val="24"/>
          <w:szCs w:val="24"/>
        </w:rPr>
        <w:t xml:space="preserve"> </w:t>
      </w:r>
      <w:r w:rsidR="00370123">
        <w:rPr>
          <w:rFonts w:ascii="Times New Roman" w:hAnsi="Times New Roman" w:cs="Times New Roman"/>
          <w:sz w:val="24"/>
          <w:szCs w:val="24"/>
        </w:rPr>
        <w:t xml:space="preserve"> In tree roots, annual </w:t>
      </w:r>
      <w:r w:rsidR="00370123" w:rsidRPr="00C77DCA">
        <w:rPr>
          <w:rFonts w:ascii="Times New Roman" w:hAnsi="Times New Roman" w:cs="Times New Roman"/>
          <w:sz w:val="24"/>
          <w:szCs w:val="24"/>
        </w:rPr>
        <w:t>growth rings</w:t>
      </w:r>
      <w:r w:rsidR="00370123">
        <w:rPr>
          <w:rFonts w:ascii="Times New Roman" w:hAnsi="Times New Roman" w:cs="Times New Roman"/>
          <w:sz w:val="24"/>
          <w:szCs w:val="24"/>
        </w:rPr>
        <w:t xml:space="preserve"> </w:t>
      </w:r>
      <w:r w:rsidR="00813CB0">
        <w:rPr>
          <w:rFonts w:ascii="Times New Roman" w:hAnsi="Times New Roman" w:cs="Times New Roman"/>
          <w:sz w:val="24"/>
          <w:szCs w:val="24"/>
        </w:rPr>
        <w:t xml:space="preserve">change </w:t>
      </w:r>
      <w:r w:rsidR="00370123">
        <w:rPr>
          <w:rFonts w:ascii="Times New Roman" w:hAnsi="Times New Roman" w:cs="Times New Roman"/>
          <w:sz w:val="24"/>
          <w:szCs w:val="24"/>
        </w:rPr>
        <w:t>appear</w:t>
      </w:r>
      <w:r w:rsidR="00813CB0">
        <w:rPr>
          <w:rFonts w:ascii="Times New Roman" w:hAnsi="Times New Roman" w:cs="Times New Roman"/>
          <w:sz w:val="24"/>
          <w:szCs w:val="24"/>
        </w:rPr>
        <w:t xml:space="preserve">ance after exposure to dry </w:t>
      </w:r>
      <w:r w:rsidR="00E14372">
        <w:rPr>
          <w:rFonts w:ascii="Times New Roman" w:hAnsi="Times New Roman" w:cs="Times New Roman"/>
          <w:sz w:val="24"/>
          <w:szCs w:val="24"/>
        </w:rPr>
        <w:t xml:space="preserve">air with vessel changing </w:t>
      </w:r>
      <w:r w:rsidR="00813CB0">
        <w:rPr>
          <w:rFonts w:ascii="Times New Roman" w:hAnsi="Times New Roman" w:cs="Times New Roman"/>
          <w:sz w:val="24"/>
          <w:szCs w:val="24"/>
        </w:rPr>
        <w:t>anatomically from large</w:t>
      </w:r>
      <w:r w:rsidR="007655AA">
        <w:rPr>
          <w:rFonts w:ascii="Times New Roman" w:hAnsi="Times New Roman" w:cs="Times New Roman"/>
          <w:sz w:val="24"/>
          <w:szCs w:val="24"/>
        </w:rPr>
        <w:t>, dispersed,</w:t>
      </w:r>
      <w:r w:rsidR="00813CB0" w:rsidRPr="00813CB0">
        <w:rPr>
          <w:rFonts w:ascii="Times New Roman" w:hAnsi="Times New Roman" w:cs="Times New Roman"/>
          <w:sz w:val="24"/>
          <w:szCs w:val="24"/>
        </w:rPr>
        <w:t xml:space="preserve"> </w:t>
      </w:r>
      <w:r w:rsidR="000D02AE">
        <w:rPr>
          <w:rFonts w:ascii="Times New Roman" w:hAnsi="Times New Roman" w:cs="Times New Roman"/>
          <w:sz w:val="24"/>
          <w:szCs w:val="24"/>
        </w:rPr>
        <w:t>diffuse</w:t>
      </w:r>
      <w:r w:rsidR="00813CB0" w:rsidRPr="00C77DCA">
        <w:rPr>
          <w:rFonts w:ascii="Times New Roman" w:hAnsi="Times New Roman" w:cs="Times New Roman"/>
          <w:sz w:val="24"/>
          <w:szCs w:val="24"/>
        </w:rPr>
        <w:t>-porous</w:t>
      </w:r>
      <w:r w:rsidR="00813CB0">
        <w:rPr>
          <w:rFonts w:ascii="Times New Roman" w:hAnsi="Times New Roman" w:cs="Times New Roman"/>
          <w:sz w:val="24"/>
          <w:szCs w:val="24"/>
        </w:rPr>
        <w:t xml:space="preserve"> </w:t>
      </w:r>
      <w:r w:rsidR="000D02AE">
        <w:rPr>
          <w:rFonts w:ascii="Times New Roman" w:hAnsi="Times New Roman" w:cs="Times New Roman"/>
          <w:sz w:val="24"/>
          <w:szCs w:val="24"/>
        </w:rPr>
        <w:t>vessel wood</w:t>
      </w:r>
      <w:r w:rsidR="00813CB0">
        <w:rPr>
          <w:rFonts w:ascii="Times New Roman" w:hAnsi="Times New Roman" w:cs="Times New Roman"/>
          <w:sz w:val="24"/>
          <w:szCs w:val="24"/>
        </w:rPr>
        <w:t xml:space="preserve"> to small, dense</w:t>
      </w:r>
      <w:r w:rsidR="007655AA">
        <w:rPr>
          <w:rFonts w:ascii="Times New Roman" w:hAnsi="Times New Roman" w:cs="Times New Roman"/>
          <w:sz w:val="24"/>
          <w:szCs w:val="24"/>
        </w:rPr>
        <w:t>,</w:t>
      </w:r>
      <w:r w:rsidR="00370123">
        <w:rPr>
          <w:rFonts w:ascii="Times New Roman" w:hAnsi="Times New Roman" w:cs="Times New Roman"/>
          <w:sz w:val="24"/>
          <w:szCs w:val="24"/>
        </w:rPr>
        <w:t xml:space="preserve"> </w:t>
      </w:r>
      <w:r w:rsidR="000D02AE">
        <w:rPr>
          <w:rFonts w:ascii="Times New Roman" w:hAnsi="Times New Roman" w:cs="Times New Roman"/>
          <w:sz w:val="24"/>
          <w:szCs w:val="24"/>
        </w:rPr>
        <w:t>ring</w:t>
      </w:r>
      <w:r w:rsidR="00813CB0" w:rsidRPr="00C77DCA">
        <w:rPr>
          <w:rFonts w:ascii="Times New Roman" w:hAnsi="Times New Roman" w:cs="Times New Roman"/>
          <w:sz w:val="24"/>
          <w:szCs w:val="24"/>
        </w:rPr>
        <w:t>-porous</w:t>
      </w:r>
      <w:r w:rsidR="00813CB0">
        <w:rPr>
          <w:rFonts w:ascii="Times New Roman" w:hAnsi="Times New Roman" w:cs="Times New Roman"/>
          <w:sz w:val="24"/>
          <w:szCs w:val="24"/>
        </w:rPr>
        <w:t xml:space="preserve"> vessels </w:t>
      </w:r>
      <w:r w:rsidR="00370123" w:rsidRPr="00C77DCA">
        <w:rPr>
          <w:rFonts w:ascii="Times New Roman" w:hAnsi="Times New Roman" w:cs="Times New Roman"/>
          <w:sz w:val="24"/>
          <w:szCs w:val="24"/>
        </w:rPr>
        <w:t>(Fayle, 1968).</w:t>
      </w:r>
      <w:r w:rsidR="00370123">
        <w:rPr>
          <w:rFonts w:ascii="Times New Roman" w:hAnsi="Times New Roman" w:cs="Times New Roman"/>
          <w:sz w:val="24"/>
          <w:szCs w:val="24"/>
        </w:rPr>
        <w:t xml:space="preserve"> </w:t>
      </w:r>
      <w:r w:rsidR="00813CB0">
        <w:rPr>
          <w:rFonts w:ascii="Times New Roman" w:hAnsi="Times New Roman" w:cs="Times New Roman"/>
          <w:sz w:val="24"/>
          <w:szCs w:val="24"/>
        </w:rPr>
        <w:t>A</w:t>
      </w:r>
      <w:r w:rsidR="00370123" w:rsidRPr="00C77DCA">
        <w:rPr>
          <w:rFonts w:ascii="Times New Roman" w:hAnsi="Times New Roman" w:cs="Times New Roman"/>
          <w:sz w:val="24"/>
          <w:szCs w:val="24"/>
        </w:rPr>
        <w:t xml:space="preserve">nnual </w:t>
      </w:r>
      <w:r w:rsidR="00813CB0">
        <w:rPr>
          <w:rFonts w:ascii="Times New Roman" w:hAnsi="Times New Roman" w:cs="Times New Roman"/>
          <w:sz w:val="24"/>
          <w:szCs w:val="24"/>
        </w:rPr>
        <w:t xml:space="preserve">growth </w:t>
      </w:r>
      <w:r w:rsidR="00370123" w:rsidRPr="00C77DCA">
        <w:rPr>
          <w:rFonts w:ascii="Times New Roman" w:hAnsi="Times New Roman" w:cs="Times New Roman"/>
          <w:sz w:val="24"/>
          <w:szCs w:val="24"/>
        </w:rPr>
        <w:t>ring</w:t>
      </w:r>
      <w:r w:rsidR="00813CB0">
        <w:rPr>
          <w:rFonts w:ascii="Times New Roman" w:hAnsi="Times New Roman" w:cs="Times New Roman"/>
          <w:sz w:val="24"/>
          <w:szCs w:val="24"/>
        </w:rPr>
        <w:t xml:space="preserve">s in exposed </w:t>
      </w:r>
      <w:r w:rsidR="00925A7A">
        <w:rPr>
          <w:rFonts w:ascii="Times New Roman" w:hAnsi="Times New Roman" w:cs="Times New Roman"/>
          <w:sz w:val="24"/>
          <w:szCs w:val="24"/>
        </w:rPr>
        <w:t xml:space="preserve">roots </w:t>
      </w:r>
      <w:r w:rsidR="00813CB0">
        <w:rPr>
          <w:rFonts w:ascii="Times New Roman" w:hAnsi="Times New Roman" w:cs="Times New Roman"/>
          <w:sz w:val="24"/>
          <w:szCs w:val="24"/>
        </w:rPr>
        <w:t>also show higher variability in ring widths</w:t>
      </w:r>
      <w:r w:rsidR="00370123" w:rsidRPr="00C77DCA">
        <w:rPr>
          <w:rFonts w:ascii="Times New Roman" w:hAnsi="Times New Roman" w:cs="Times New Roman"/>
          <w:sz w:val="24"/>
          <w:szCs w:val="24"/>
        </w:rPr>
        <w:t>, bending rays, and sca</w:t>
      </w:r>
      <w:r w:rsidR="00370123">
        <w:rPr>
          <w:rFonts w:ascii="Times New Roman" w:hAnsi="Times New Roman" w:cs="Times New Roman"/>
          <w:sz w:val="24"/>
          <w:szCs w:val="24"/>
        </w:rPr>
        <w:t>r tissue (</w:t>
      </w:r>
      <w:r w:rsidR="00370123" w:rsidRPr="00C77DCA">
        <w:rPr>
          <w:rFonts w:ascii="Times New Roman" w:hAnsi="Times New Roman" w:cs="Times New Roman"/>
          <w:sz w:val="24"/>
          <w:szCs w:val="24"/>
        </w:rPr>
        <w:t xml:space="preserve">Schweingruber </w:t>
      </w:r>
      <w:r w:rsidR="00CD5541">
        <w:rPr>
          <w:rFonts w:ascii="Times New Roman" w:hAnsi="Times New Roman" w:cs="Times New Roman"/>
          <w:sz w:val="24"/>
          <w:szCs w:val="24"/>
        </w:rPr>
        <w:t>e</w:t>
      </w:r>
      <w:r w:rsidR="00370123" w:rsidRPr="00C77DCA">
        <w:rPr>
          <w:rFonts w:ascii="Times New Roman" w:hAnsi="Times New Roman" w:cs="Times New Roman"/>
          <w:sz w:val="24"/>
          <w:szCs w:val="24"/>
        </w:rPr>
        <w:t>t al. 2007, Stoffel &amp; Bollschweiler, 2009).</w:t>
      </w:r>
      <w:r w:rsidR="00370123">
        <w:rPr>
          <w:rFonts w:ascii="Times New Roman" w:hAnsi="Times New Roman" w:cs="Times New Roman"/>
          <w:sz w:val="24"/>
          <w:szCs w:val="24"/>
        </w:rPr>
        <w:t xml:space="preserve"> </w:t>
      </w:r>
      <w:r w:rsidR="00813CB0">
        <w:rPr>
          <w:rFonts w:ascii="Times New Roman" w:hAnsi="Times New Roman" w:cs="Times New Roman"/>
          <w:sz w:val="24"/>
          <w:szCs w:val="24"/>
        </w:rPr>
        <w:t xml:space="preserve">By analyzing </w:t>
      </w:r>
      <w:r w:rsidR="00332FC8">
        <w:rPr>
          <w:rFonts w:ascii="Times New Roman" w:hAnsi="Times New Roman" w:cs="Times New Roman"/>
          <w:sz w:val="24"/>
          <w:szCs w:val="24"/>
        </w:rPr>
        <w:t xml:space="preserve">the anatomy in </w:t>
      </w:r>
      <w:r w:rsidR="00813CB0">
        <w:rPr>
          <w:rFonts w:ascii="Times New Roman" w:hAnsi="Times New Roman" w:cs="Times New Roman"/>
          <w:sz w:val="24"/>
          <w:szCs w:val="24"/>
        </w:rPr>
        <w:t>cut sections of exposed roots</w:t>
      </w:r>
      <w:r w:rsidR="00332FC8">
        <w:rPr>
          <w:rFonts w:ascii="Times New Roman" w:hAnsi="Times New Roman" w:cs="Times New Roman"/>
          <w:sz w:val="24"/>
          <w:szCs w:val="24"/>
        </w:rPr>
        <w:t xml:space="preserve"> (</w:t>
      </w:r>
      <w:r w:rsidR="00C74E8F">
        <w:rPr>
          <w:rFonts w:ascii="Times New Roman" w:hAnsi="Times New Roman" w:cs="Times New Roman"/>
          <w:sz w:val="24"/>
          <w:szCs w:val="24"/>
        </w:rPr>
        <w:t>root slabs</w:t>
      </w:r>
      <w:r w:rsidR="00332FC8">
        <w:rPr>
          <w:rFonts w:ascii="Times New Roman" w:hAnsi="Times New Roman" w:cs="Times New Roman"/>
          <w:sz w:val="24"/>
          <w:szCs w:val="24"/>
        </w:rPr>
        <w:t>)</w:t>
      </w:r>
      <w:r w:rsidR="00B35039">
        <w:rPr>
          <w:rFonts w:ascii="Times New Roman" w:hAnsi="Times New Roman" w:cs="Times New Roman"/>
          <w:sz w:val="24"/>
          <w:szCs w:val="24"/>
        </w:rPr>
        <w:t xml:space="preserve"> collected </w:t>
      </w:r>
      <w:r w:rsidR="00813CB0">
        <w:rPr>
          <w:rFonts w:ascii="Times New Roman" w:hAnsi="Times New Roman" w:cs="Times New Roman"/>
          <w:sz w:val="24"/>
          <w:szCs w:val="24"/>
        </w:rPr>
        <w:t xml:space="preserve"> along stream channels, </w:t>
      </w:r>
      <w:r w:rsidR="00BD0756" w:rsidRPr="00C77DCA">
        <w:rPr>
          <w:rFonts w:ascii="Times New Roman" w:hAnsi="Times New Roman" w:cs="Times New Roman"/>
          <w:sz w:val="24"/>
          <w:szCs w:val="24"/>
        </w:rPr>
        <w:t>date</w:t>
      </w:r>
      <w:r w:rsidR="00617D13">
        <w:rPr>
          <w:rFonts w:ascii="Times New Roman" w:hAnsi="Times New Roman" w:cs="Times New Roman"/>
          <w:sz w:val="24"/>
          <w:szCs w:val="24"/>
        </w:rPr>
        <w:t>s</w:t>
      </w:r>
      <w:r w:rsidR="004511F2">
        <w:rPr>
          <w:rFonts w:ascii="Times New Roman" w:hAnsi="Times New Roman" w:cs="Times New Roman"/>
          <w:sz w:val="24"/>
          <w:szCs w:val="24"/>
        </w:rPr>
        <w:t xml:space="preserve"> </w:t>
      </w:r>
      <w:r w:rsidR="00617D13">
        <w:rPr>
          <w:rFonts w:ascii="Times New Roman" w:hAnsi="Times New Roman" w:cs="Times New Roman"/>
          <w:sz w:val="24"/>
          <w:szCs w:val="24"/>
        </w:rPr>
        <w:t>of erosion</w:t>
      </w:r>
      <w:r w:rsidR="007655AA">
        <w:rPr>
          <w:rFonts w:ascii="Times New Roman" w:hAnsi="Times New Roman" w:cs="Times New Roman"/>
          <w:sz w:val="24"/>
          <w:szCs w:val="24"/>
        </w:rPr>
        <w:t xml:space="preserve"> of hydrologic paths</w:t>
      </w:r>
      <w:r w:rsidR="00BD0756" w:rsidRPr="00C77DCA">
        <w:rPr>
          <w:rFonts w:ascii="Times New Roman" w:hAnsi="Times New Roman" w:cs="Times New Roman"/>
          <w:sz w:val="24"/>
          <w:szCs w:val="24"/>
        </w:rPr>
        <w:t xml:space="preserve"> </w:t>
      </w:r>
      <w:r w:rsidR="00813CB0">
        <w:rPr>
          <w:rFonts w:ascii="Times New Roman" w:hAnsi="Times New Roman" w:cs="Times New Roman"/>
          <w:sz w:val="24"/>
          <w:szCs w:val="24"/>
        </w:rPr>
        <w:t>are</w:t>
      </w:r>
      <w:r w:rsidR="00617D13">
        <w:rPr>
          <w:rFonts w:ascii="Times New Roman" w:hAnsi="Times New Roman" w:cs="Times New Roman"/>
          <w:sz w:val="24"/>
          <w:szCs w:val="24"/>
        </w:rPr>
        <w:t xml:space="preserve"> determined</w:t>
      </w:r>
      <w:r w:rsidR="00813CB0">
        <w:rPr>
          <w:rFonts w:ascii="Times New Roman" w:hAnsi="Times New Roman" w:cs="Times New Roman"/>
          <w:sz w:val="24"/>
          <w:szCs w:val="24"/>
        </w:rPr>
        <w:t xml:space="preserve"> by counting growth rings from the outer most ring to the ring that shows the growth anomaly</w:t>
      </w:r>
      <w:r w:rsidR="00BD0756" w:rsidRPr="00C77DCA">
        <w:rPr>
          <w:rFonts w:ascii="Times New Roman" w:hAnsi="Times New Roman" w:cs="Times New Roman"/>
          <w:sz w:val="24"/>
          <w:szCs w:val="24"/>
        </w:rPr>
        <w:t xml:space="preserve"> (e.g.</w:t>
      </w:r>
      <w:r w:rsidR="00E32A12">
        <w:rPr>
          <w:rFonts w:ascii="Times New Roman" w:hAnsi="Times New Roman" w:cs="Times New Roman"/>
          <w:sz w:val="24"/>
          <w:szCs w:val="24"/>
        </w:rPr>
        <w:t>,</w:t>
      </w:r>
      <w:r w:rsidR="00BD0756" w:rsidRPr="00C77DCA">
        <w:rPr>
          <w:rFonts w:ascii="Times New Roman" w:hAnsi="Times New Roman" w:cs="Times New Roman"/>
          <w:sz w:val="24"/>
          <w:szCs w:val="24"/>
        </w:rPr>
        <w:t xml:space="preserve"> Stoffel et al., 2013, Vandekerckhove et al., 2001, Corona et al., 201</w:t>
      </w:r>
      <w:r w:rsidR="000F71E4">
        <w:rPr>
          <w:rFonts w:ascii="Times New Roman" w:hAnsi="Times New Roman" w:cs="Times New Roman"/>
          <w:sz w:val="24"/>
          <w:szCs w:val="24"/>
        </w:rPr>
        <w:t>1</w:t>
      </w:r>
      <w:r w:rsidR="00BD0756" w:rsidRPr="00C77DCA">
        <w:rPr>
          <w:rFonts w:ascii="Times New Roman" w:hAnsi="Times New Roman" w:cs="Times New Roman"/>
          <w:sz w:val="24"/>
          <w:szCs w:val="24"/>
        </w:rPr>
        <w:t xml:space="preserve">). </w:t>
      </w:r>
      <w:r w:rsidR="00E14372">
        <w:rPr>
          <w:rFonts w:ascii="Times New Roman" w:hAnsi="Times New Roman" w:cs="Times New Roman"/>
          <w:sz w:val="24"/>
          <w:szCs w:val="24"/>
        </w:rPr>
        <w:t>Tree type is important</w:t>
      </w:r>
      <w:r w:rsidR="00015FED">
        <w:rPr>
          <w:rFonts w:ascii="Times New Roman" w:hAnsi="Times New Roman" w:cs="Times New Roman"/>
          <w:sz w:val="24"/>
          <w:szCs w:val="24"/>
        </w:rPr>
        <w:t>,</w:t>
      </w:r>
      <w:r w:rsidR="00E14372">
        <w:rPr>
          <w:rFonts w:ascii="Times New Roman" w:hAnsi="Times New Roman" w:cs="Times New Roman"/>
          <w:sz w:val="24"/>
          <w:szCs w:val="24"/>
        </w:rPr>
        <w:t xml:space="preserve"> as </w:t>
      </w:r>
      <w:r w:rsidR="007655AA">
        <w:rPr>
          <w:rFonts w:ascii="Times New Roman" w:hAnsi="Times New Roman" w:cs="Times New Roman"/>
          <w:sz w:val="24"/>
          <w:szCs w:val="24"/>
        </w:rPr>
        <w:t>c</w:t>
      </w:r>
      <w:r w:rsidR="004511F2">
        <w:rPr>
          <w:rFonts w:ascii="Times New Roman" w:hAnsi="Times New Roman" w:cs="Times New Roman"/>
          <w:sz w:val="24"/>
          <w:szCs w:val="24"/>
        </w:rPr>
        <w:t>onifer</w:t>
      </w:r>
      <w:r w:rsidR="00E14372">
        <w:rPr>
          <w:rFonts w:ascii="Times New Roman" w:hAnsi="Times New Roman" w:cs="Times New Roman"/>
          <w:sz w:val="24"/>
          <w:szCs w:val="24"/>
        </w:rPr>
        <w:t xml:space="preserve">s </w:t>
      </w:r>
      <w:r w:rsidR="00617D13">
        <w:rPr>
          <w:rFonts w:ascii="Times New Roman" w:hAnsi="Times New Roman" w:cs="Times New Roman"/>
          <w:sz w:val="24"/>
          <w:szCs w:val="24"/>
        </w:rPr>
        <w:t>most</w:t>
      </w:r>
      <w:r w:rsidR="00BD0756" w:rsidRPr="00C77DCA">
        <w:rPr>
          <w:rFonts w:ascii="Times New Roman" w:hAnsi="Times New Roman" w:cs="Times New Roman"/>
          <w:sz w:val="24"/>
          <w:szCs w:val="24"/>
        </w:rPr>
        <w:t xml:space="preserve"> </w:t>
      </w:r>
      <w:r w:rsidR="00015FED">
        <w:rPr>
          <w:rFonts w:ascii="Times New Roman" w:hAnsi="Times New Roman" w:cs="Times New Roman"/>
          <w:sz w:val="24"/>
          <w:szCs w:val="24"/>
        </w:rPr>
        <w:t xml:space="preserve">are </w:t>
      </w:r>
      <w:r w:rsidR="00174CA7">
        <w:rPr>
          <w:rFonts w:ascii="Times New Roman" w:hAnsi="Times New Roman" w:cs="Times New Roman"/>
          <w:sz w:val="24"/>
          <w:szCs w:val="24"/>
        </w:rPr>
        <w:t>frequently</w:t>
      </w:r>
      <w:r w:rsidR="00E14372">
        <w:rPr>
          <w:rFonts w:ascii="Times New Roman" w:hAnsi="Times New Roman" w:cs="Times New Roman"/>
          <w:sz w:val="24"/>
          <w:szCs w:val="24"/>
        </w:rPr>
        <w:t xml:space="preserve"> used for dendrogeomorphological analysis</w:t>
      </w:r>
      <w:r w:rsidR="00015FED">
        <w:rPr>
          <w:rFonts w:ascii="Times New Roman" w:hAnsi="Times New Roman" w:cs="Times New Roman"/>
          <w:sz w:val="24"/>
          <w:szCs w:val="24"/>
        </w:rPr>
        <w:t>,</w:t>
      </w:r>
      <w:r w:rsidR="00174CA7">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because </w:t>
      </w:r>
      <w:r w:rsidR="00E14372">
        <w:rPr>
          <w:rFonts w:ascii="Times New Roman" w:hAnsi="Times New Roman" w:cs="Times New Roman"/>
          <w:sz w:val="24"/>
          <w:szCs w:val="24"/>
        </w:rPr>
        <w:t xml:space="preserve">of the ease in identifying </w:t>
      </w:r>
      <w:r w:rsidR="007655AA">
        <w:rPr>
          <w:rFonts w:ascii="Times New Roman" w:hAnsi="Times New Roman" w:cs="Times New Roman"/>
          <w:sz w:val="24"/>
          <w:szCs w:val="24"/>
        </w:rPr>
        <w:t xml:space="preserve"> </w:t>
      </w:r>
      <w:r w:rsidR="00624771">
        <w:rPr>
          <w:rFonts w:ascii="Times New Roman" w:hAnsi="Times New Roman" w:cs="Times New Roman"/>
          <w:sz w:val="24"/>
          <w:szCs w:val="24"/>
        </w:rPr>
        <w:t xml:space="preserve">root </w:t>
      </w:r>
      <w:r w:rsidR="00BD0756" w:rsidRPr="00C77DCA">
        <w:rPr>
          <w:rFonts w:ascii="Times New Roman" w:hAnsi="Times New Roman" w:cs="Times New Roman"/>
          <w:sz w:val="24"/>
          <w:szCs w:val="24"/>
        </w:rPr>
        <w:t>anatomic</w:t>
      </w:r>
      <w:r w:rsidR="00624771">
        <w:rPr>
          <w:rFonts w:ascii="Times New Roman" w:hAnsi="Times New Roman" w:cs="Times New Roman"/>
          <w:sz w:val="24"/>
          <w:szCs w:val="24"/>
        </w:rPr>
        <w:t>al</w:t>
      </w:r>
      <w:r w:rsidR="00BD0756" w:rsidRPr="00C77DCA">
        <w:rPr>
          <w:rFonts w:ascii="Times New Roman" w:hAnsi="Times New Roman" w:cs="Times New Roman"/>
          <w:sz w:val="24"/>
          <w:szCs w:val="24"/>
        </w:rPr>
        <w:t xml:space="preserve"> changes</w:t>
      </w:r>
      <w:r w:rsidR="009C2216">
        <w:rPr>
          <w:rFonts w:ascii="Times New Roman" w:hAnsi="Times New Roman" w:cs="Times New Roman"/>
          <w:sz w:val="24"/>
          <w:szCs w:val="24"/>
        </w:rPr>
        <w:t xml:space="preserve"> </w:t>
      </w:r>
      <w:r w:rsidR="00BD0756" w:rsidRPr="00C77DCA">
        <w:rPr>
          <w:rFonts w:ascii="Times New Roman" w:hAnsi="Times New Roman" w:cs="Times New Roman"/>
          <w:sz w:val="24"/>
          <w:szCs w:val="24"/>
        </w:rPr>
        <w:t>(</w:t>
      </w:r>
      <w:r w:rsidR="00B606DC" w:rsidRPr="00B606DC">
        <w:rPr>
          <w:rFonts w:ascii="Times New Roman" w:hAnsi="Times New Roman" w:cs="Times New Roman"/>
          <w:sz w:val="24"/>
          <w:szCs w:val="24"/>
        </w:rPr>
        <w:t>Franco‐Ramos</w:t>
      </w:r>
      <w:r w:rsidR="00B606DC">
        <w:rPr>
          <w:rFonts w:ascii="Times New Roman" w:hAnsi="Times New Roman" w:cs="Times New Roman"/>
          <w:sz w:val="24"/>
          <w:szCs w:val="24"/>
        </w:rPr>
        <w:t xml:space="preserve"> et al., 2021; </w:t>
      </w:r>
      <w:r w:rsidR="00BD0756" w:rsidRPr="00C77DCA">
        <w:rPr>
          <w:rFonts w:ascii="Times New Roman" w:hAnsi="Times New Roman" w:cs="Times New Roman"/>
          <w:sz w:val="24"/>
          <w:szCs w:val="24"/>
        </w:rPr>
        <w:t>G</w:t>
      </w:r>
      <w:r w:rsidR="00CD5541">
        <w:rPr>
          <w:rFonts w:ascii="Times New Roman" w:hAnsi="Times New Roman" w:cs="Times New Roman"/>
          <w:sz w:val="24"/>
          <w:szCs w:val="24"/>
        </w:rPr>
        <w:t>ä</w:t>
      </w:r>
      <w:r w:rsidR="00BD0756" w:rsidRPr="00C77DCA">
        <w:rPr>
          <w:rFonts w:ascii="Times New Roman" w:hAnsi="Times New Roman" w:cs="Times New Roman"/>
          <w:sz w:val="24"/>
          <w:szCs w:val="24"/>
        </w:rPr>
        <w:t>rtner et al., 2001; Malik and Matyja, 2008; Bodoque et al., 2011)</w:t>
      </w:r>
      <w:r w:rsidR="00E14372">
        <w:rPr>
          <w:rFonts w:ascii="Times New Roman" w:hAnsi="Times New Roman" w:cs="Times New Roman"/>
          <w:sz w:val="24"/>
          <w:szCs w:val="24"/>
        </w:rPr>
        <w:t>. For angiosperms</w:t>
      </w:r>
      <w:r w:rsidR="007655AA">
        <w:rPr>
          <w:rFonts w:ascii="Times New Roman" w:hAnsi="Times New Roman" w:cs="Times New Roman"/>
          <w:sz w:val="24"/>
          <w:szCs w:val="24"/>
        </w:rPr>
        <w:t>,</w:t>
      </w:r>
      <w:r w:rsidR="00174CA7">
        <w:rPr>
          <w:rFonts w:ascii="Times New Roman" w:hAnsi="Times New Roman" w:cs="Times New Roman"/>
          <w:sz w:val="24"/>
          <w:szCs w:val="24"/>
        </w:rPr>
        <w:t xml:space="preserve"> </w:t>
      </w:r>
      <w:r w:rsidR="00E14372">
        <w:rPr>
          <w:rFonts w:ascii="Times New Roman" w:hAnsi="Times New Roman" w:cs="Times New Roman"/>
          <w:sz w:val="24"/>
          <w:szCs w:val="24"/>
        </w:rPr>
        <w:t xml:space="preserve">only </w:t>
      </w:r>
      <w:r w:rsidR="00925A7A">
        <w:rPr>
          <w:rFonts w:ascii="Times New Roman" w:hAnsi="Times New Roman" w:cs="Times New Roman"/>
          <w:sz w:val="24"/>
          <w:szCs w:val="24"/>
        </w:rPr>
        <w:t xml:space="preserve">ring-porous </w:t>
      </w:r>
      <w:r w:rsidR="00A21D9B">
        <w:rPr>
          <w:rFonts w:ascii="Times New Roman" w:hAnsi="Times New Roman" w:cs="Times New Roman"/>
          <w:sz w:val="24"/>
          <w:szCs w:val="24"/>
        </w:rPr>
        <w:t>species</w:t>
      </w:r>
      <w:r w:rsidR="00A21D9B"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can be used</w:t>
      </w:r>
      <w:r w:rsidR="00E14372">
        <w:rPr>
          <w:rFonts w:ascii="Times New Roman" w:hAnsi="Times New Roman" w:cs="Times New Roman"/>
          <w:sz w:val="24"/>
          <w:szCs w:val="24"/>
        </w:rPr>
        <w:t xml:space="preserve"> due to their characteristic ring structure in response to seasonal water availability</w:t>
      </w:r>
      <w:r w:rsidR="00BD0756" w:rsidRPr="00C77DCA">
        <w:rPr>
          <w:rFonts w:ascii="Times New Roman" w:hAnsi="Times New Roman" w:cs="Times New Roman"/>
          <w:sz w:val="24"/>
          <w:szCs w:val="24"/>
        </w:rPr>
        <w:t xml:space="preserve"> (</w:t>
      </w:r>
      <w:r w:rsidR="00B606DC">
        <w:rPr>
          <w:rFonts w:ascii="Times New Roman" w:hAnsi="Times New Roman" w:cs="Times New Roman"/>
          <w:sz w:val="24"/>
          <w:szCs w:val="24"/>
        </w:rPr>
        <w:t xml:space="preserve">Tichavský et al., 2018; </w:t>
      </w:r>
      <w:r w:rsidR="00BD0756" w:rsidRPr="00C77DCA">
        <w:rPr>
          <w:rFonts w:ascii="Times New Roman" w:hAnsi="Times New Roman" w:cs="Times New Roman"/>
          <w:sz w:val="24"/>
          <w:szCs w:val="24"/>
        </w:rPr>
        <w:t>Dick et al., 201</w:t>
      </w:r>
      <w:r w:rsidR="00B606DC">
        <w:rPr>
          <w:rFonts w:ascii="Times New Roman" w:hAnsi="Times New Roman" w:cs="Times New Roman"/>
          <w:sz w:val="24"/>
          <w:szCs w:val="24"/>
        </w:rPr>
        <w:t>4</w:t>
      </w:r>
      <w:r w:rsidR="00BD0756" w:rsidRPr="00C77DCA">
        <w:rPr>
          <w:rFonts w:ascii="Times New Roman" w:hAnsi="Times New Roman" w:cs="Times New Roman"/>
          <w:sz w:val="24"/>
          <w:szCs w:val="24"/>
        </w:rPr>
        <w:t xml:space="preserve">; Stotts et al., 2014, Hitz et al., 2008). </w:t>
      </w:r>
      <w:r w:rsidR="000C180C">
        <w:rPr>
          <w:rFonts w:ascii="Times New Roman" w:hAnsi="Times New Roman" w:cs="Times New Roman"/>
          <w:sz w:val="24"/>
          <w:szCs w:val="24"/>
        </w:rPr>
        <w:t xml:space="preserve">Dendrogeomorphology </w:t>
      </w:r>
      <w:r w:rsidR="00E14372">
        <w:rPr>
          <w:rFonts w:ascii="Times New Roman" w:hAnsi="Times New Roman" w:cs="Times New Roman"/>
          <w:sz w:val="24"/>
          <w:szCs w:val="24"/>
        </w:rPr>
        <w:t>has emerged as</w:t>
      </w:r>
      <w:r w:rsidR="00174CA7">
        <w:rPr>
          <w:rFonts w:ascii="Times New Roman" w:hAnsi="Times New Roman" w:cs="Times New Roman"/>
          <w:sz w:val="24"/>
          <w:szCs w:val="24"/>
        </w:rPr>
        <w:t xml:space="preserve"> </w:t>
      </w:r>
      <w:r w:rsidR="00A21D9B">
        <w:rPr>
          <w:rFonts w:ascii="Times New Roman" w:hAnsi="Times New Roman" w:cs="Times New Roman"/>
          <w:sz w:val="24"/>
          <w:szCs w:val="24"/>
        </w:rPr>
        <w:t>a</w:t>
      </w:r>
      <w:r w:rsidR="00BD0756" w:rsidRPr="00C77DCA">
        <w:rPr>
          <w:rFonts w:ascii="Times New Roman" w:hAnsi="Times New Roman" w:cs="Times New Roman"/>
          <w:sz w:val="24"/>
          <w:szCs w:val="24"/>
        </w:rPr>
        <w:t xml:space="preserve"> </w:t>
      </w:r>
      <w:r w:rsidR="007230A3">
        <w:rPr>
          <w:rFonts w:ascii="Times New Roman" w:hAnsi="Times New Roman" w:cs="Times New Roman"/>
          <w:sz w:val="24"/>
          <w:szCs w:val="24"/>
        </w:rPr>
        <w:t>reliable and valuable</w:t>
      </w:r>
      <w:r w:rsidR="00BD0756" w:rsidRPr="00C77DCA">
        <w:rPr>
          <w:rFonts w:ascii="Times New Roman" w:hAnsi="Times New Roman" w:cs="Times New Roman"/>
          <w:sz w:val="24"/>
          <w:szCs w:val="24"/>
        </w:rPr>
        <w:t xml:space="preserve"> tool </w:t>
      </w:r>
      <w:r w:rsidR="00A21D9B">
        <w:rPr>
          <w:rFonts w:ascii="Times New Roman" w:hAnsi="Times New Roman" w:cs="Times New Roman"/>
          <w:sz w:val="24"/>
          <w:szCs w:val="24"/>
        </w:rPr>
        <w:t>for</w:t>
      </w:r>
      <w:r w:rsidR="00BD0756" w:rsidRPr="00C77DCA">
        <w:rPr>
          <w:rFonts w:ascii="Times New Roman" w:hAnsi="Times New Roman" w:cs="Times New Roman"/>
          <w:sz w:val="24"/>
          <w:szCs w:val="24"/>
        </w:rPr>
        <w:t xml:space="preserve"> </w:t>
      </w:r>
      <w:r w:rsidR="004511F2">
        <w:rPr>
          <w:rFonts w:ascii="Times New Roman" w:hAnsi="Times New Roman" w:cs="Times New Roman"/>
          <w:sz w:val="24"/>
          <w:szCs w:val="24"/>
        </w:rPr>
        <w:t xml:space="preserve">estimating </w:t>
      </w:r>
      <w:r w:rsidR="00BD0756" w:rsidRPr="00C77DCA">
        <w:rPr>
          <w:rFonts w:ascii="Times New Roman" w:hAnsi="Times New Roman" w:cs="Times New Roman"/>
          <w:sz w:val="24"/>
          <w:szCs w:val="24"/>
        </w:rPr>
        <w:t xml:space="preserve">channel </w:t>
      </w:r>
      <w:r w:rsidR="007230A3">
        <w:rPr>
          <w:rFonts w:ascii="Times New Roman" w:hAnsi="Times New Roman" w:cs="Times New Roman"/>
          <w:sz w:val="24"/>
          <w:szCs w:val="24"/>
        </w:rPr>
        <w:t xml:space="preserve">erosion </w:t>
      </w:r>
      <w:r w:rsidR="00174CA7">
        <w:rPr>
          <w:rFonts w:ascii="Times New Roman" w:hAnsi="Times New Roman" w:cs="Times New Roman"/>
          <w:sz w:val="24"/>
          <w:szCs w:val="24"/>
        </w:rPr>
        <w:t>particularly</w:t>
      </w:r>
      <w:r w:rsidR="00BD0756" w:rsidRPr="00C77DCA">
        <w:rPr>
          <w:rFonts w:ascii="Times New Roman" w:hAnsi="Times New Roman" w:cs="Times New Roman"/>
          <w:sz w:val="24"/>
          <w:szCs w:val="24"/>
        </w:rPr>
        <w:t xml:space="preserve"> in unmonitored watersheds</w:t>
      </w:r>
      <w:r w:rsidR="00174CA7">
        <w:rPr>
          <w:rFonts w:ascii="Times New Roman" w:hAnsi="Times New Roman" w:cs="Times New Roman"/>
          <w:sz w:val="24"/>
          <w:szCs w:val="24"/>
        </w:rPr>
        <w:t xml:space="preserve"> captur</w:t>
      </w:r>
      <w:r w:rsidR="00E14372">
        <w:rPr>
          <w:rFonts w:ascii="Times New Roman" w:hAnsi="Times New Roman" w:cs="Times New Roman"/>
          <w:sz w:val="24"/>
          <w:szCs w:val="24"/>
        </w:rPr>
        <w:t xml:space="preserve">ing </w:t>
      </w:r>
      <w:r w:rsidR="00174CA7">
        <w:rPr>
          <w:rFonts w:ascii="Times New Roman" w:hAnsi="Times New Roman" w:cs="Times New Roman"/>
          <w:sz w:val="24"/>
          <w:szCs w:val="24"/>
        </w:rPr>
        <w:t xml:space="preserve">the </w:t>
      </w:r>
      <w:r w:rsidR="00E14372">
        <w:rPr>
          <w:rFonts w:ascii="Times New Roman" w:hAnsi="Times New Roman" w:cs="Times New Roman"/>
          <w:sz w:val="24"/>
          <w:szCs w:val="24"/>
        </w:rPr>
        <w:t xml:space="preserve">history of </w:t>
      </w:r>
      <w:r w:rsidR="00174CA7">
        <w:rPr>
          <w:rFonts w:ascii="Times New Roman" w:hAnsi="Times New Roman" w:cs="Times New Roman"/>
          <w:sz w:val="24"/>
          <w:szCs w:val="24"/>
        </w:rPr>
        <w:t xml:space="preserve">stream </w:t>
      </w:r>
      <w:r w:rsidR="00174CA7" w:rsidRPr="00C77DCA">
        <w:rPr>
          <w:rFonts w:ascii="Times New Roman" w:hAnsi="Times New Roman" w:cs="Times New Roman"/>
          <w:sz w:val="24"/>
          <w:szCs w:val="24"/>
        </w:rPr>
        <w:t xml:space="preserve">erosion </w:t>
      </w:r>
      <w:r w:rsidR="00174CA7">
        <w:rPr>
          <w:rFonts w:ascii="Times New Roman" w:hAnsi="Times New Roman" w:cs="Times New Roman"/>
          <w:sz w:val="24"/>
          <w:szCs w:val="24"/>
        </w:rPr>
        <w:t xml:space="preserve">in </w:t>
      </w:r>
      <w:r w:rsidR="00BD0756" w:rsidRPr="00C77DCA">
        <w:rPr>
          <w:rFonts w:ascii="Times New Roman" w:hAnsi="Times New Roman" w:cs="Times New Roman"/>
          <w:sz w:val="24"/>
          <w:szCs w:val="24"/>
        </w:rPr>
        <w:t>a single sampling campaign (Stoffel at al., 201</w:t>
      </w:r>
      <w:r w:rsidR="007230A3">
        <w:rPr>
          <w:rFonts w:ascii="Times New Roman" w:hAnsi="Times New Roman" w:cs="Times New Roman"/>
          <w:sz w:val="24"/>
          <w:szCs w:val="24"/>
        </w:rPr>
        <w:t>3; Noe et al. 2022</w:t>
      </w:r>
      <w:r w:rsidR="00BD0756" w:rsidRPr="00C77DCA">
        <w:rPr>
          <w:rFonts w:ascii="Times New Roman" w:hAnsi="Times New Roman" w:cs="Times New Roman"/>
          <w:sz w:val="24"/>
          <w:szCs w:val="24"/>
        </w:rPr>
        <w:t>).</w:t>
      </w:r>
      <w:r w:rsidR="008717E3">
        <w:rPr>
          <w:rFonts w:ascii="Times New Roman" w:hAnsi="Times New Roman" w:cs="Times New Roman"/>
          <w:sz w:val="24"/>
          <w:szCs w:val="24"/>
        </w:rPr>
        <w:t xml:space="preserve"> </w:t>
      </w:r>
    </w:p>
    <w:p w14:paraId="25B7EF36" w14:textId="39BCF910" w:rsidR="00892379" w:rsidRDefault="00BD0756" w:rsidP="00542B7D">
      <w:pPr>
        <w:spacing w:line="480" w:lineRule="auto"/>
        <w:ind w:firstLine="426"/>
        <w:rPr>
          <w:rFonts w:ascii="Times New Roman" w:hAnsi="Times New Roman" w:cs="Times New Roman"/>
          <w:sz w:val="24"/>
          <w:szCs w:val="24"/>
        </w:rPr>
      </w:pPr>
      <w:r w:rsidRPr="00C77DCA">
        <w:rPr>
          <w:rFonts w:ascii="Times New Roman" w:hAnsi="Times New Roman" w:cs="Times New Roman"/>
          <w:sz w:val="24"/>
          <w:szCs w:val="24"/>
        </w:rPr>
        <w:t>In this study</w:t>
      </w:r>
      <w:r w:rsidR="00A21D9B">
        <w:rPr>
          <w:rFonts w:ascii="Times New Roman" w:hAnsi="Times New Roman" w:cs="Times New Roman"/>
          <w:sz w:val="24"/>
          <w:szCs w:val="24"/>
        </w:rPr>
        <w:t>,</w:t>
      </w:r>
      <w:r w:rsidRPr="00C77DCA">
        <w:rPr>
          <w:rFonts w:ascii="Times New Roman" w:hAnsi="Times New Roman" w:cs="Times New Roman"/>
          <w:sz w:val="24"/>
          <w:szCs w:val="24"/>
        </w:rPr>
        <w:t xml:space="preserve"> </w:t>
      </w:r>
      <w:r w:rsidR="003047BC">
        <w:rPr>
          <w:rFonts w:ascii="Times New Roman" w:hAnsi="Times New Roman" w:cs="Times New Roman"/>
          <w:sz w:val="24"/>
          <w:szCs w:val="24"/>
        </w:rPr>
        <w:t xml:space="preserve">we </w:t>
      </w:r>
      <w:r w:rsidR="008410D0">
        <w:rPr>
          <w:rFonts w:ascii="Times New Roman" w:hAnsi="Times New Roman" w:cs="Times New Roman"/>
          <w:sz w:val="24"/>
          <w:szCs w:val="24"/>
        </w:rPr>
        <w:t xml:space="preserve">assess the erosion rates for three different stream systems across a </w:t>
      </w:r>
      <w:r w:rsidR="00576140">
        <w:rPr>
          <w:rFonts w:ascii="Times New Roman" w:hAnsi="Times New Roman" w:cs="Times New Roman"/>
          <w:sz w:val="24"/>
          <w:szCs w:val="24"/>
        </w:rPr>
        <w:t>broad</w:t>
      </w:r>
      <w:r w:rsidR="008410D0">
        <w:rPr>
          <w:rFonts w:ascii="Times New Roman" w:hAnsi="Times New Roman" w:cs="Times New Roman"/>
          <w:sz w:val="24"/>
          <w:szCs w:val="24"/>
        </w:rPr>
        <w:t xml:space="preserve"> </w:t>
      </w:r>
      <w:r w:rsidR="00576140">
        <w:rPr>
          <w:rFonts w:ascii="Times New Roman" w:hAnsi="Times New Roman" w:cs="Times New Roman"/>
          <w:sz w:val="24"/>
          <w:szCs w:val="24"/>
        </w:rPr>
        <w:t>range of contributing watershed areas</w:t>
      </w:r>
      <w:r w:rsidR="008410D0">
        <w:rPr>
          <w:rFonts w:ascii="Times New Roman" w:hAnsi="Times New Roman" w:cs="Times New Roman"/>
          <w:sz w:val="24"/>
          <w:szCs w:val="24"/>
        </w:rPr>
        <w:t xml:space="preserve">. Using </w:t>
      </w:r>
      <w:r w:rsidR="00263B60">
        <w:rPr>
          <w:rFonts w:ascii="Times New Roman" w:hAnsi="Times New Roman" w:cs="Times New Roman"/>
          <w:sz w:val="24"/>
          <w:szCs w:val="24"/>
        </w:rPr>
        <w:t>the dendrogeomorphic</w:t>
      </w:r>
      <w:r w:rsidR="008410D0">
        <w:rPr>
          <w:rFonts w:ascii="Times New Roman" w:hAnsi="Times New Roman" w:cs="Times New Roman"/>
          <w:sz w:val="24"/>
          <w:szCs w:val="24"/>
        </w:rPr>
        <w:t xml:space="preserve"> method</w:t>
      </w:r>
      <w:r w:rsidR="00263B60">
        <w:rPr>
          <w:rFonts w:ascii="Times New Roman" w:hAnsi="Times New Roman" w:cs="Times New Roman"/>
          <w:sz w:val="24"/>
          <w:szCs w:val="24"/>
        </w:rPr>
        <w:t>,</w:t>
      </w:r>
      <w:r w:rsidR="008410D0">
        <w:rPr>
          <w:rFonts w:ascii="Times New Roman" w:hAnsi="Times New Roman" w:cs="Times New Roman"/>
          <w:sz w:val="24"/>
          <w:szCs w:val="24"/>
        </w:rPr>
        <w:t xml:space="preserve"> we </w:t>
      </w:r>
      <w:r w:rsidR="00BD293B">
        <w:rPr>
          <w:rFonts w:ascii="Times New Roman" w:hAnsi="Times New Roman" w:cs="Times New Roman"/>
          <w:sz w:val="24"/>
          <w:szCs w:val="24"/>
        </w:rPr>
        <w:t>estimate</w:t>
      </w:r>
      <w:r w:rsidR="008410D0">
        <w:rPr>
          <w:rFonts w:ascii="Times New Roman" w:hAnsi="Times New Roman" w:cs="Times New Roman"/>
          <w:sz w:val="24"/>
          <w:szCs w:val="24"/>
        </w:rPr>
        <w:t xml:space="preserve"> erosion </w:t>
      </w:r>
      <w:r w:rsidR="00BD293B">
        <w:rPr>
          <w:rFonts w:ascii="Times New Roman" w:hAnsi="Times New Roman" w:cs="Times New Roman"/>
          <w:sz w:val="24"/>
          <w:szCs w:val="24"/>
        </w:rPr>
        <w:t>from</w:t>
      </w:r>
      <w:r w:rsidR="00837BAD">
        <w:rPr>
          <w:rFonts w:ascii="Times New Roman" w:hAnsi="Times New Roman" w:cs="Times New Roman"/>
          <w:sz w:val="24"/>
          <w:szCs w:val="24"/>
        </w:rPr>
        <w:t xml:space="preserve"> </w:t>
      </w:r>
      <w:r w:rsidR="00925A7A">
        <w:rPr>
          <w:rFonts w:ascii="Times New Roman" w:hAnsi="Times New Roman" w:cs="Times New Roman"/>
          <w:sz w:val="24"/>
          <w:szCs w:val="24"/>
        </w:rPr>
        <w:t>wood anatomy</w:t>
      </w:r>
      <w:r w:rsidR="0043187F">
        <w:rPr>
          <w:rFonts w:ascii="Times New Roman" w:hAnsi="Times New Roman" w:cs="Times New Roman"/>
          <w:sz w:val="24"/>
          <w:szCs w:val="24"/>
        </w:rPr>
        <w:t xml:space="preserve"> of native riparian tree roots</w:t>
      </w:r>
      <w:r w:rsidR="00925A7A">
        <w:rPr>
          <w:rFonts w:ascii="Times New Roman" w:hAnsi="Times New Roman" w:cs="Times New Roman"/>
          <w:sz w:val="24"/>
          <w:szCs w:val="24"/>
        </w:rPr>
        <w:t xml:space="preserve"> sampled along</w:t>
      </w:r>
      <w:r w:rsidR="00491999">
        <w:rPr>
          <w:rFonts w:ascii="Times New Roman" w:hAnsi="Times New Roman" w:cs="Times New Roman"/>
          <w:sz w:val="24"/>
          <w:szCs w:val="24"/>
        </w:rPr>
        <w:t xml:space="preserve"> urban and rural </w:t>
      </w:r>
      <w:r w:rsidR="00925A7A">
        <w:rPr>
          <w:rFonts w:ascii="Times New Roman" w:hAnsi="Times New Roman" w:cs="Times New Roman"/>
          <w:sz w:val="24"/>
          <w:szCs w:val="24"/>
        </w:rPr>
        <w:t>streams</w:t>
      </w:r>
      <w:r w:rsidR="00892379">
        <w:rPr>
          <w:rFonts w:ascii="Times New Roman" w:hAnsi="Times New Roman" w:cs="Times New Roman"/>
          <w:sz w:val="24"/>
          <w:szCs w:val="24"/>
        </w:rPr>
        <w:t xml:space="preserve">. </w:t>
      </w:r>
      <w:r w:rsidR="005F0B4A">
        <w:rPr>
          <w:rFonts w:ascii="Times New Roman" w:hAnsi="Times New Roman" w:cs="Times New Roman"/>
          <w:sz w:val="24"/>
          <w:szCs w:val="24"/>
        </w:rPr>
        <w:t>Root</w:t>
      </w:r>
      <w:r w:rsidR="00925A7A">
        <w:rPr>
          <w:rFonts w:ascii="Times New Roman" w:hAnsi="Times New Roman" w:cs="Times New Roman"/>
          <w:sz w:val="24"/>
          <w:szCs w:val="24"/>
        </w:rPr>
        <w:t>-</w:t>
      </w:r>
      <w:r w:rsidR="000C180C">
        <w:rPr>
          <w:rFonts w:ascii="Times New Roman" w:hAnsi="Times New Roman" w:cs="Times New Roman"/>
          <w:sz w:val="24"/>
          <w:szCs w:val="24"/>
        </w:rPr>
        <w:t>based</w:t>
      </w:r>
      <w:r w:rsidR="00925A7A">
        <w:rPr>
          <w:rFonts w:ascii="Times New Roman" w:hAnsi="Times New Roman" w:cs="Times New Roman"/>
          <w:sz w:val="24"/>
          <w:szCs w:val="24"/>
        </w:rPr>
        <w:t xml:space="preserve"> </w:t>
      </w:r>
      <w:r w:rsidR="00BD293B">
        <w:rPr>
          <w:rFonts w:ascii="Times New Roman" w:hAnsi="Times New Roman" w:cs="Times New Roman"/>
          <w:sz w:val="24"/>
          <w:szCs w:val="24"/>
        </w:rPr>
        <w:t xml:space="preserve">and modeled </w:t>
      </w:r>
      <w:r w:rsidR="00A12169">
        <w:rPr>
          <w:rFonts w:ascii="Times New Roman" w:hAnsi="Times New Roman" w:cs="Times New Roman"/>
          <w:sz w:val="24"/>
          <w:szCs w:val="24"/>
        </w:rPr>
        <w:t xml:space="preserve">erosion rates </w:t>
      </w:r>
      <w:r w:rsidR="00BD293B">
        <w:rPr>
          <w:rFonts w:ascii="Times New Roman" w:hAnsi="Times New Roman" w:cs="Times New Roman"/>
          <w:sz w:val="24"/>
          <w:szCs w:val="24"/>
        </w:rPr>
        <w:t>are</w:t>
      </w:r>
      <w:r w:rsidR="00263B60">
        <w:rPr>
          <w:rFonts w:ascii="Times New Roman" w:hAnsi="Times New Roman" w:cs="Times New Roman"/>
          <w:sz w:val="24"/>
          <w:szCs w:val="24"/>
        </w:rPr>
        <w:t xml:space="preserve"> </w:t>
      </w:r>
      <w:r w:rsidR="00BD293B">
        <w:rPr>
          <w:rFonts w:ascii="Times New Roman" w:hAnsi="Times New Roman" w:cs="Times New Roman"/>
          <w:sz w:val="24"/>
          <w:szCs w:val="24"/>
        </w:rPr>
        <w:t xml:space="preserve">then </w:t>
      </w:r>
      <w:r w:rsidR="00263B60">
        <w:rPr>
          <w:rFonts w:ascii="Times New Roman" w:hAnsi="Times New Roman" w:cs="Times New Roman"/>
          <w:sz w:val="24"/>
          <w:szCs w:val="24"/>
        </w:rPr>
        <w:t xml:space="preserve">compared </w:t>
      </w:r>
      <w:r w:rsidR="00BD293B">
        <w:rPr>
          <w:rFonts w:ascii="Times New Roman" w:hAnsi="Times New Roman" w:cs="Times New Roman"/>
          <w:sz w:val="24"/>
          <w:szCs w:val="24"/>
        </w:rPr>
        <w:t xml:space="preserve">to assess factors influencing erosion as indicated by differences between these methods. </w:t>
      </w:r>
      <w:r w:rsidR="00032E40">
        <w:rPr>
          <w:rFonts w:ascii="Times New Roman" w:hAnsi="Times New Roman" w:cs="Times New Roman"/>
          <w:sz w:val="24"/>
          <w:szCs w:val="24"/>
        </w:rPr>
        <w:t xml:space="preserve">We then compare our erosion to published values for other U.S. prairie streams to better understand </w:t>
      </w:r>
      <w:r w:rsidR="003E6EB6">
        <w:rPr>
          <w:rFonts w:ascii="Times New Roman" w:hAnsi="Times New Roman" w:cs="Times New Roman"/>
          <w:sz w:val="24"/>
          <w:szCs w:val="24"/>
        </w:rPr>
        <w:t xml:space="preserve">regional </w:t>
      </w:r>
      <w:r w:rsidR="00032E40">
        <w:rPr>
          <w:rFonts w:ascii="Times New Roman" w:hAnsi="Times New Roman" w:cs="Times New Roman"/>
          <w:sz w:val="24"/>
          <w:szCs w:val="24"/>
        </w:rPr>
        <w:t xml:space="preserve">erosion </w:t>
      </w:r>
      <w:r w:rsidR="005C521C">
        <w:rPr>
          <w:rFonts w:ascii="Times New Roman" w:hAnsi="Times New Roman" w:cs="Times New Roman"/>
          <w:sz w:val="24"/>
          <w:szCs w:val="24"/>
        </w:rPr>
        <w:t>trends</w:t>
      </w:r>
      <w:r w:rsidR="00032E40">
        <w:rPr>
          <w:rFonts w:ascii="Times New Roman" w:hAnsi="Times New Roman" w:cs="Times New Roman"/>
          <w:sz w:val="24"/>
          <w:szCs w:val="24"/>
        </w:rPr>
        <w:t xml:space="preserve"> </w:t>
      </w:r>
      <w:r w:rsidR="005C521C">
        <w:rPr>
          <w:rFonts w:ascii="Times New Roman" w:hAnsi="Times New Roman" w:cs="Times New Roman"/>
          <w:sz w:val="24"/>
          <w:szCs w:val="24"/>
        </w:rPr>
        <w:t>in this water limited area</w:t>
      </w:r>
      <w:r w:rsidR="003E6EB6">
        <w:rPr>
          <w:rFonts w:ascii="Times New Roman" w:hAnsi="Times New Roman" w:cs="Times New Roman"/>
          <w:sz w:val="24"/>
          <w:szCs w:val="24"/>
        </w:rPr>
        <w:t xml:space="preserve"> and</w:t>
      </w:r>
      <w:r w:rsidR="00BD293B">
        <w:rPr>
          <w:rFonts w:ascii="Times New Roman" w:hAnsi="Times New Roman" w:cs="Times New Roman"/>
          <w:sz w:val="24"/>
          <w:szCs w:val="24"/>
        </w:rPr>
        <w:t xml:space="preserve"> provide consensus on stream bank loss particularly important for management of streams lacking observed data.</w:t>
      </w:r>
    </w:p>
    <w:p w14:paraId="68A61659" w14:textId="77777777" w:rsidR="0066529C" w:rsidRDefault="0066529C" w:rsidP="00542B7D">
      <w:pPr>
        <w:spacing w:line="480" w:lineRule="auto"/>
        <w:ind w:firstLine="426"/>
        <w:rPr>
          <w:rFonts w:ascii="Times New Roman" w:hAnsi="Times New Roman" w:cs="Times New Roman"/>
          <w:sz w:val="24"/>
          <w:szCs w:val="24"/>
        </w:rPr>
      </w:pPr>
    </w:p>
    <w:p w14:paraId="46B44A7E" w14:textId="77777777" w:rsidR="00A942AB" w:rsidRPr="0011016B" w:rsidRDefault="00252AD6" w:rsidP="00615FF5">
      <w:pPr>
        <w:pStyle w:val="ListParagraph"/>
        <w:keepNext/>
        <w:numPr>
          <w:ilvl w:val="0"/>
          <w:numId w:val="1"/>
        </w:numPr>
        <w:spacing w:line="480" w:lineRule="auto"/>
        <w:rPr>
          <w:rFonts w:ascii="Times New Roman" w:hAnsi="Times New Roman" w:cs="Times New Roman"/>
          <w:sz w:val="24"/>
          <w:szCs w:val="24"/>
        </w:rPr>
      </w:pPr>
      <w:r w:rsidRPr="0011016B">
        <w:rPr>
          <w:rFonts w:ascii="Times New Roman" w:hAnsi="Times New Roman" w:cs="Times New Roman"/>
          <w:b/>
          <w:sz w:val="24"/>
          <w:szCs w:val="24"/>
        </w:rPr>
        <w:t>Study Area</w:t>
      </w:r>
    </w:p>
    <w:p w14:paraId="5B1F5878" w14:textId="43F29D17" w:rsidR="00853552" w:rsidRDefault="00853552"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T</w:t>
      </w:r>
      <w:r w:rsidR="00557869">
        <w:rPr>
          <w:rFonts w:ascii="Times New Roman" w:hAnsi="Times New Roman" w:cs="Times New Roman"/>
          <w:sz w:val="24"/>
          <w:szCs w:val="24"/>
        </w:rPr>
        <w:t>hree</w:t>
      </w:r>
      <w:r w:rsidR="00851DC7">
        <w:rPr>
          <w:rFonts w:ascii="Times New Roman" w:hAnsi="Times New Roman" w:cs="Times New Roman"/>
          <w:sz w:val="24"/>
          <w:szCs w:val="24"/>
        </w:rPr>
        <w:t xml:space="preserve"> </w:t>
      </w:r>
      <w:r w:rsidR="00EE59FC">
        <w:rPr>
          <w:rFonts w:ascii="Times New Roman" w:hAnsi="Times New Roman" w:cs="Times New Roman"/>
          <w:sz w:val="24"/>
          <w:szCs w:val="24"/>
        </w:rPr>
        <w:t xml:space="preserve">watersheds located </w:t>
      </w:r>
      <w:r w:rsidR="00B94484" w:rsidRPr="00C77DCA">
        <w:rPr>
          <w:rFonts w:ascii="Times New Roman" w:hAnsi="Times New Roman" w:cs="Times New Roman"/>
          <w:sz w:val="24"/>
          <w:szCs w:val="24"/>
        </w:rPr>
        <w:t>within the</w:t>
      </w:r>
      <w:r w:rsidR="00CB52F2">
        <w:rPr>
          <w:rFonts w:ascii="Times New Roman" w:hAnsi="Times New Roman" w:cs="Times New Roman"/>
          <w:sz w:val="24"/>
          <w:szCs w:val="24"/>
        </w:rPr>
        <w:t xml:space="preserve"> </w:t>
      </w:r>
      <w:r w:rsidR="00EE59FC" w:rsidRPr="00C77DCA">
        <w:rPr>
          <w:rFonts w:ascii="Times New Roman" w:hAnsi="Times New Roman" w:cs="Times New Roman"/>
          <w:sz w:val="24"/>
          <w:szCs w:val="24"/>
        </w:rPr>
        <w:t xml:space="preserve">Trinity </w:t>
      </w:r>
      <w:r w:rsidR="00EE59FC">
        <w:rPr>
          <w:rFonts w:ascii="Times New Roman" w:hAnsi="Times New Roman" w:cs="Times New Roman"/>
          <w:sz w:val="24"/>
          <w:szCs w:val="24"/>
        </w:rPr>
        <w:t xml:space="preserve">and Brazos </w:t>
      </w:r>
      <w:r w:rsidR="007351BD">
        <w:rPr>
          <w:rFonts w:ascii="Times New Roman" w:hAnsi="Times New Roman" w:cs="Times New Roman"/>
          <w:sz w:val="24"/>
          <w:szCs w:val="24"/>
        </w:rPr>
        <w:t xml:space="preserve">River </w:t>
      </w:r>
      <w:r w:rsidR="00EE59FC" w:rsidRPr="00C77DCA">
        <w:rPr>
          <w:rFonts w:ascii="Times New Roman" w:hAnsi="Times New Roman" w:cs="Times New Roman"/>
          <w:sz w:val="24"/>
          <w:szCs w:val="24"/>
        </w:rPr>
        <w:t>Basin</w:t>
      </w:r>
      <w:r w:rsidR="00EE59FC">
        <w:rPr>
          <w:rFonts w:ascii="Times New Roman" w:hAnsi="Times New Roman" w:cs="Times New Roman"/>
          <w:sz w:val="24"/>
          <w:szCs w:val="24"/>
        </w:rPr>
        <w:t xml:space="preserve">s in </w:t>
      </w:r>
      <w:r w:rsidR="004005BF">
        <w:rPr>
          <w:rFonts w:ascii="Times New Roman" w:hAnsi="Times New Roman" w:cs="Times New Roman"/>
          <w:sz w:val="24"/>
          <w:szCs w:val="24"/>
        </w:rPr>
        <w:t>c</w:t>
      </w:r>
      <w:r w:rsidR="00EE59FC">
        <w:rPr>
          <w:rFonts w:ascii="Times New Roman" w:hAnsi="Times New Roman" w:cs="Times New Roman"/>
          <w:sz w:val="24"/>
          <w:szCs w:val="24"/>
        </w:rPr>
        <w:t>entral Texas, USA</w:t>
      </w:r>
      <w:r w:rsidR="007351BD">
        <w:rPr>
          <w:rFonts w:ascii="Times New Roman" w:hAnsi="Times New Roman" w:cs="Times New Roman"/>
          <w:sz w:val="24"/>
          <w:szCs w:val="24"/>
        </w:rPr>
        <w:t xml:space="preserve"> were selected in this study</w:t>
      </w:r>
      <w:r w:rsidR="005C521C">
        <w:rPr>
          <w:rFonts w:ascii="Times New Roman" w:hAnsi="Times New Roman" w:cs="Times New Roman"/>
          <w:sz w:val="24"/>
          <w:szCs w:val="24"/>
        </w:rPr>
        <w:t xml:space="preserve">. These watersheds are </w:t>
      </w:r>
      <w:r w:rsidR="00BD293B">
        <w:rPr>
          <w:rFonts w:ascii="Times New Roman" w:hAnsi="Times New Roman" w:cs="Times New Roman"/>
          <w:sz w:val="24"/>
          <w:szCs w:val="24"/>
        </w:rPr>
        <w:t>part of</w:t>
      </w:r>
      <w:r>
        <w:rPr>
          <w:rFonts w:ascii="Times New Roman" w:hAnsi="Times New Roman" w:cs="Times New Roman"/>
          <w:sz w:val="24"/>
          <w:szCs w:val="24"/>
        </w:rPr>
        <w:t xml:space="preserve"> the</w:t>
      </w:r>
      <w:r w:rsidRPr="00C77DCA">
        <w:rPr>
          <w:rFonts w:ascii="Times New Roman" w:hAnsi="Times New Roman" w:cs="Times New Roman"/>
          <w:sz w:val="24"/>
          <w:szCs w:val="24"/>
        </w:rPr>
        <w:t xml:space="preserve"> </w:t>
      </w:r>
      <w:r>
        <w:rPr>
          <w:rFonts w:ascii="Times New Roman" w:hAnsi="Times New Roman" w:cs="Times New Roman"/>
          <w:sz w:val="24"/>
          <w:szCs w:val="24"/>
        </w:rPr>
        <w:t xml:space="preserve">southern </w:t>
      </w:r>
      <w:r w:rsidR="003E08E5">
        <w:rPr>
          <w:rFonts w:ascii="Times New Roman" w:hAnsi="Times New Roman" w:cs="Times New Roman"/>
          <w:sz w:val="24"/>
          <w:szCs w:val="24"/>
        </w:rPr>
        <w:t xml:space="preserve">portion of the </w:t>
      </w:r>
      <w:r>
        <w:rPr>
          <w:rFonts w:ascii="Times New Roman" w:hAnsi="Times New Roman" w:cs="Times New Roman"/>
          <w:sz w:val="24"/>
          <w:szCs w:val="24"/>
        </w:rPr>
        <w:t xml:space="preserve">Great Plains </w:t>
      </w:r>
      <w:r w:rsidR="003E08E5">
        <w:rPr>
          <w:rFonts w:ascii="Times New Roman" w:hAnsi="Times New Roman" w:cs="Times New Roman"/>
          <w:sz w:val="24"/>
          <w:szCs w:val="24"/>
        </w:rPr>
        <w:t>ecological region of North America</w:t>
      </w:r>
      <w:r>
        <w:rPr>
          <w:rFonts w:ascii="Times New Roman" w:hAnsi="Times New Roman" w:cs="Times New Roman"/>
          <w:sz w:val="24"/>
          <w:szCs w:val="24"/>
        </w:rPr>
        <w:t xml:space="preserve"> that includes the </w:t>
      </w:r>
      <w:r w:rsidRPr="00C77DCA">
        <w:rPr>
          <w:rFonts w:ascii="Times New Roman" w:hAnsi="Times New Roman" w:cs="Times New Roman"/>
          <w:sz w:val="24"/>
          <w:szCs w:val="24"/>
        </w:rPr>
        <w:t xml:space="preserve">Blackland Prairie </w:t>
      </w:r>
      <w:r>
        <w:rPr>
          <w:rFonts w:ascii="Times New Roman" w:hAnsi="Times New Roman" w:cs="Times New Roman"/>
          <w:sz w:val="24"/>
          <w:szCs w:val="24"/>
        </w:rPr>
        <w:t xml:space="preserve">and Oak Woods &amp; Prairies natural regions (LBJ School of Public Affairs, 1978). </w:t>
      </w:r>
      <w:r w:rsidR="00180BD7">
        <w:rPr>
          <w:rFonts w:ascii="Times New Roman" w:hAnsi="Times New Roman" w:cs="Times New Roman"/>
          <w:sz w:val="24"/>
          <w:szCs w:val="24"/>
        </w:rPr>
        <w:t>The c</w:t>
      </w:r>
      <w:r>
        <w:rPr>
          <w:rFonts w:ascii="Times New Roman" w:hAnsi="Times New Roman" w:cs="Times New Roman"/>
          <w:sz w:val="24"/>
          <w:szCs w:val="24"/>
        </w:rPr>
        <w:t xml:space="preserve">limate </w:t>
      </w:r>
      <w:r w:rsidR="00180BD7">
        <w:rPr>
          <w:rFonts w:ascii="Times New Roman" w:hAnsi="Times New Roman" w:cs="Times New Roman"/>
          <w:sz w:val="24"/>
          <w:szCs w:val="24"/>
        </w:rPr>
        <w:t>in</w:t>
      </w:r>
      <w:r>
        <w:rPr>
          <w:rFonts w:ascii="Times New Roman" w:hAnsi="Times New Roman" w:cs="Times New Roman"/>
          <w:sz w:val="24"/>
          <w:szCs w:val="24"/>
        </w:rPr>
        <w:t xml:space="preserve"> this area is characterized as </w:t>
      </w:r>
      <w:r w:rsidR="00EE59FC" w:rsidRPr="00C77DCA">
        <w:rPr>
          <w:rFonts w:ascii="Times New Roman" w:hAnsi="Times New Roman" w:cs="Times New Roman"/>
          <w:sz w:val="24"/>
          <w:szCs w:val="24"/>
        </w:rPr>
        <w:t>humid subtropical</w:t>
      </w:r>
      <w:r w:rsidR="00EE59FC">
        <w:rPr>
          <w:rFonts w:ascii="Times New Roman" w:hAnsi="Times New Roman" w:cs="Times New Roman"/>
          <w:sz w:val="24"/>
          <w:szCs w:val="24"/>
        </w:rPr>
        <w:t xml:space="preserve"> </w:t>
      </w:r>
      <w:r>
        <w:rPr>
          <w:rFonts w:ascii="Times New Roman" w:hAnsi="Times New Roman" w:cs="Times New Roman"/>
          <w:sz w:val="24"/>
          <w:szCs w:val="24"/>
        </w:rPr>
        <w:t>with annual average temperature of 19°C and 96 cm of precipitation</w:t>
      </w:r>
      <w:r w:rsidR="00B144A3">
        <w:rPr>
          <w:rFonts w:ascii="Times New Roman" w:hAnsi="Times New Roman" w:cs="Times New Roman"/>
          <w:sz w:val="24"/>
          <w:szCs w:val="24"/>
        </w:rPr>
        <w:t>.</w:t>
      </w:r>
    </w:p>
    <w:p w14:paraId="23DCC912" w14:textId="2ADB7623" w:rsidR="000D02AE" w:rsidRDefault="00B94484"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w:t>
      </w:r>
      <w:r w:rsidR="00AF50C5">
        <w:rPr>
          <w:rFonts w:ascii="Times New Roman" w:hAnsi="Times New Roman" w:cs="Times New Roman"/>
          <w:sz w:val="24"/>
          <w:szCs w:val="24"/>
        </w:rPr>
        <w:t>smallest</w:t>
      </w:r>
      <w:r>
        <w:rPr>
          <w:rFonts w:ascii="Times New Roman" w:hAnsi="Times New Roman" w:cs="Times New Roman"/>
          <w:sz w:val="24"/>
          <w:szCs w:val="24"/>
        </w:rPr>
        <w:t xml:space="preserve"> </w:t>
      </w:r>
      <w:r w:rsidR="00EE59FC">
        <w:rPr>
          <w:rFonts w:ascii="Times New Roman" w:hAnsi="Times New Roman" w:cs="Times New Roman"/>
          <w:sz w:val="24"/>
          <w:szCs w:val="24"/>
        </w:rPr>
        <w:t>watershed</w:t>
      </w:r>
      <w:r>
        <w:rPr>
          <w:rFonts w:ascii="Times New Roman" w:hAnsi="Times New Roman" w:cs="Times New Roman"/>
          <w:sz w:val="24"/>
          <w:szCs w:val="24"/>
        </w:rPr>
        <w:t xml:space="preserve">, </w:t>
      </w:r>
      <w:r w:rsidR="00BD0756" w:rsidRPr="00C77DCA">
        <w:rPr>
          <w:rFonts w:ascii="Times New Roman" w:hAnsi="Times New Roman" w:cs="Times New Roman"/>
          <w:sz w:val="24"/>
          <w:szCs w:val="24"/>
        </w:rPr>
        <w:t>Cedar Creek</w:t>
      </w:r>
      <w:r w:rsidR="00830847">
        <w:rPr>
          <w:rFonts w:ascii="Times New Roman" w:hAnsi="Times New Roman" w:cs="Times New Roman"/>
          <w:sz w:val="24"/>
          <w:szCs w:val="24"/>
        </w:rPr>
        <w:t xml:space="preserve"> (</w:t>
      </w:r>
      <w:r w:rsidR="00830847" w:rsidRPr="00830847">
        <w:rPr>
          <w:rFonts w:ascii="Times New Roman" w:hAnsi="Times New Roman" w:cs="Times New Roman"/>
          <w:sz w:val="24"/>
          <w:szCs w:val="24"/>
        </w:rPr>
        <w:t>32.6543°N</w:t>
      </w:r>
      <w:r w:rsidR="00830847">
        <w:rPr>
          <w:rFonts w:ascii="Times New Roman" w:hAnsi="Times New Roman" w:cs="Times New Roman"/>
          <w:sz w:val="24"/>
          <w:szCs w:val="24"/>
        </w:rPr>
        <w:t xml:space="preserve"> </w:t>
      </w:r>
      <w:r w:rsidR="00830847" w:rsidRPr="00830847">
        <w:rPr>
          <w:rFonts w:ascii="Times New Roman" w:hAnsi="Times New Roman" w:cs="Times New Roman"/>
          <w:sz w:val="24"/>
          <w:szCs w:val="24"/>
        </w:rPr>
        <w:t>97.0084°W</w:t>
      </w:r>
      <w:r w:rsidR="00830847">
        <w:rPr>
          <w:rFonts w:ascii="Times New Roman" w:hAnsi="Times New Roman" w:cs="Times New Roman"/>
          <w:sz w:val="24"/>
          <w:szCs w:val="24"/>
        </w:rPr>
        <w:t>)</w:t>
      </w:r>
      <w:r>
        <w:rPr>
          <w:rFonts w:ascii="Times New Roman" w:hAnsi="Times New Roman" w:cs="Times New Roman"/>
          <w:sz w:val="24"/>
          <w:szCs w:val="24"/>
        </w:rPr>
        <w:t>,</w:t>
      </w:r>
      <w:r w:rsidR="00BD0756" w:rsidRPr="00C77DCA">
        <w:rPr>
          <w:rFonts w:ascii="Times New Roman" w:hAnsi="Times New Roman" w:cs="Times New Roman"/>
          <w:sz w:val="24"/>
          <w:szCs w:val="24"/>
        </w:rPr>
        <w:t xml:space="preserve"> is a first order tributary </w:t>
      </w:r>
      <w:r w:rsidR="00010E0E">
        <w:rPr>
          <w:rFonts w:ascii="Times New Roman" w:hAnsi="Times New Roman" w:cs="Times New Roman"/>
          <w:sz w:val="24"/>
          <w:szCs w:val="24"/>
        </w:rPr>
        <w:t xml:space="preserve">located in </w:t>
      </w:r>
      <w:r w:rsidR="00EE59FC">
        <w:rPr>
          <w:rFonts w:ascii="Times New Roman" w:hAnsi="Times New Roman" w:cs="Times New Roman"/>
          <w:sz w:val="24"/>
          <w:szCs w:val="24"/>
        </w:rPr>
        <w:t>a</w:t>
      </w:r>
      <w:r w:rsidR="00EE59FC" w:rsidRPr="00C77DCA">
        <w:rPr>
          <w:rFonts w:ascii="Times New Roman" w:hAnsi="Times New Roman" w:cs="Times New Roman"/>
          <w:sz w:val="24"/>
          <w:szCs w:val="24"/>
        </w:rPr>
        <w:t xml:space="preserve"> </w:t>
      </w:r>
      <w:r w:rsidR="00370123">
        <w:rPr>
          <w:rFonts w:ascii="Times New Roman" w:hAnsi="Times New Roman" w:cs="Times New Roman"/>
          <w:sz w:val="24"/>
          <w:szCs w:val="24"/>
        </w:rPr>
        <w:t xml:space="preserve">heavily </w:t>
      </w:r>
      <w:r w:rsidR="00BD0756" w:rsidRPr="00C77DCA">
        <w:rPr>
          <w:rFonts w:ascii="Times New Roman" w:hAnsi="Times New Roman" w:cs="Times New Roman"/>
          <w:sz w:val="24"/>
          <w:szCs w:val="24"/>
        </w:rPr>
        <w:t>urbaniz</w:t>
      </w:r>
      <w:r w:rsidR="00370123">
        <w:rPr>
          <w:rFonts w:ascii="Times New Roman" w:hAnsi="Times New Roman" w:cs="Times New Roman"/>
          <w:sz w:val="24"/>
          <w:szCs w:val="24"/>
        </w:rPr>
        <w:t>ed</w:t>
      </w:r>
      <w:r w:rsidR="00BD0756" w:rsidRPr="00C77DCA">
        <w:rPr>
          <w:rFonts w:ascii="Times New Roman" w:hAnsi="Times New Roman" w:cs="Times New Roman"/>
          <w:sz w:val="24"/>
          <w:szCs w:val="24"/>
        </w:rPr>
        <w:t xml:space="preserve"> suburban city </w:t>
      </w:r>
      <w:r w:rsidR="00EE59FC">
        <w:rPr>
          <w:rFonts w:ascii="Times New Roman" w:hAnsi="Times New Roman" w:cs="Times New Roman"/>
          <w:sz w:val="24"/>
          <w:szCs w:val="24"/>
        </w:rPr>
        <w:t>that is part of</w:t>
      </w:r>
      <w:r w:rsidR="00EE59FC"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the Dallas-Fort Worth metroplex</w:t>
      </w:r>
      <w:r w:rsidR="00EE59FC">
        <w:rPr>
          <w:rFonts w:ascii="Times New Roman" w:hAnsi="Times New Roman" w:cs="Times New Roman"/>
          <w:sz w:val="24"/>
          <w:szCs w:val="24"/>
        </w:rPr>
        <w:t>.  Water from this drainage contributes to</w:t>
      </w:r>
      <w:r w:rsidR="006B4047">
        <w:rPr>
          <w:rFonts w:ascii="Times New Roman" w:hAnsi="Times New Roman" w:cs="Times New Roman"/>
          <w:sz w:val="24"/>
          <w:szCs w:val="24"/>
        </w:rPr>
        <w:t xml:space="preserve"> the Mountain Creek Lake reservoir, a small lake used for cooling a local electric generation plant</w:t>
      </w:r>
      <w:r w:rsidR="00BD0756" w:rsidRPr="00C77DCA">
        <w:rPr>
          <w:rFonts w:ascii="Times New Roman" w:hAnsi="Times New Roman" w:cs="Times New Roman"/>
          <w:sz w:val="24"/>
          <w:szCs w:val="24"/>
        </w:rPr>
        <w:t xml:space="preserve">. The </w:t>
      </w:r>
      <w:r w:rsidR="0066529C">
        <w:rPr>
          <w:rFonts w:ascii="Times New Roman" w:hAnsi="Times New Roman" w:cs="Times New Roman"/>
          <w:sz w:val="24"/>
          <w:szCs w:val="24"/>
        </w:rPr>
        <w:t xml:space="preserve">Cedar Creek </w:t>
      </w:r>
      <w:r w:rsidR="00010E0E" w:rsidRPr="00C77DCA">
        <w:rPr>
          <w:rFonts w:ascii="Times New Roman" w:hAnsi="Times New Roman" w:cs="Times New Roman"/>
          <w:sz w:val="24"/>
          <w:szCs w:val="24"/>
        </w:rPr>
        <w:t>watershed</w:t>
      </w:r>
      <w:r w:rsidR="00792C69">
        <w:rPr>
          <w:rFonts w:ascii="Times New Roman" w:hAnsi="Times New Roman" w:cs="Times New Roman"/>
          <w:sz w:val="24"/>
          <w:szCs w:val="24"/>
        </w:rPr>
        <w:t xml:space="preserve"> covers 4.0 km</w:t>
      </w:r>
      <w:r w:rsidR="00792C69">
        <w:rPr>
          <w:rFonts w:ascii="Times New Roman" w:hAnsi="Times New Roman" w:cs="Times New Roman"/>
          <w:sz w:val="24"/>
          <w:szCs w:val="24"/>
          <w:vertAlign w:val="superscript"/>
        </w:rPr>
        <w:t xml:space="preserve">2 </w:t>
      </w:r>
      <w:r w:rsidR="00792C69" w:rsidRPr="00965002">
        <w:rPr>
          <w:rFonts w:ascii="Times New Roman" w:hAnsi="Times New Roman" w:cs="Times New Roman"/>
          <w:sz w:val="24"/>
          <w:szCs w:val="24"/>
        </w:rPr>
        <w:t>and</w:t>
      </w:r>
      <w:r w:rsidR="00010E0E"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is underlain by </w:t>
      </w:r>
      <w:r w:rsidR="00700376">
        <w:rPr>
          <w:rFonts w:ascii="Times New Roman" w:hAnsi="Times New Roman" w:cs="Times New Roman"/>
          <w:sz w:val="24"/>
          <w:szCs w:val="24"/>
        </w:rPr>
        <w:t xml:space="preserve">a </w:t>
      </w:r>
      <w:r w:rsidR="00BD0756" w:rsidRPr="00C77DCA">
        <w:rPr>
          <w:rFonts w:ascii="Times New Roman" w:hAnsi="Times New Roman" w:cs="Times New Roman"/>
          <w:sz w:val="24"/>
          <w:szCs w:val="24"/>
        </w:rPr>
        <w:t xml:space="preserve">Cretaceous </w:t>
      </w:r>
      <w:r w:rsidR="00700376">
        <w:rPr>
          <w:rFonts w:ascii="Times New Roman" w:hAnsi="Times New Roman" w:cs="Times New Roman"/>
          <w:sz w:val="24"/>
          <w:szCs w:val="24"/>
        </w:rPr>
        <w:t>shale formation that</w:t>
      </w:r>
      <w:r w:rsidR="00BD0756" w:rsidRPr="00C77DCA">
        <w:rPr>
          <w:rFonts w:ascii="Times New Roman" w:hAnsi="Times New Roman" w:cs="Times New Roman"/>
          <w:sz w:val="24"/>
          <w:szCs w:val="24"/>
        </w:rPr>
        <w:t xml:space="preserve"> dips gently to the southeast (Allen and Flannigan, 1986). The alluvial channel banks </w:t>
      </w:r>
      <w:r w:rsidR="00CB52F2" w:rsidRPr="00C77DCA">
        <w:rPr>
          <w:rFonts w:ascii="Times New Roman" w:hAnsi="Times New Roman" w:cs="Times New Roman"/>
          <w:sz w:val="24"/>
          <w:szCs w:val="24"/>
        </w:rPr>
        <w:t>consist</w:t>
      </w:r>
      <w:r w:rsidR="00BD0756" w:rsidRPr="00C77DCA">
        <w:rPr>
          <w:rFonts w:ascii="Times New Roman" w:hAnsi="Times New Roman" w:cs="Times New Roman"/>
          <w:sz w:val="24"/>
          <w:szCs w:val="24"/>
        </w:rPr>
        <w:t xml:space="preserve"> of cohesive silty clay</w:t>
      </w:r>
      <w:r w:rsidR="003B3700">
        <w:rPr>
          <w:rFonts w:ascii="Times New Roman" w:hAnsi="Times New Roman" w:cs="Times New Roman"/>
          <w:sz w:val="24"/>
          <w:szCs w:val="24"/>
        </w:rPr>
        <w:t xml:space="preserve"> (35%)</w:t>
      </w:r>
      <w:r w:rsidR="00BD0756" w:rsidRPr="00C77DCA">
        <w:rPr>
          <w:rFonts w:ascii="Times New Roman" w:hAnsi="Times New Roman" w:cs="Times New Roman"/>
          <w:sz w:val="24"/>
          <w:szCs w:val="24"/>
        </w:rPr>
        <w:t xml:space="preserve">. The stream bottom </w:t>
      </w:r>
      <w:r w:rsidR="008818FA">
        <w:rPr>
          <w:rFonts w:ascii="Times New Roman" w:hAnsi="Times New Roman" w:cs="Times New Roman"/>
          <w:sz w:val="24"/>
          <w:szCs w:val="24"/>
        </w:rPr>
        <w:t xml:space="preserve">is </w:t>
      </w:r>
      <w:r w:rsidR="008818FA" w:rsidRPr="00C77DCA">
        <w:rPr>
          <w:rFonts w:ascii="Times New Roman" w:hAnsi="Times New Roman" w:cs="Times New Roman"/>
          <w:sz w:val="24"/>
          <w:szCs w:val="24"/>
        </w:rPr>
        <w:t>comprise</w:t>
      </w:r>
      <w:r w:rsidR="008818FA">
        <w:rPr>
          <w:rFonts w:ascii="Times New Roman" w:hAnsi="Times New Roman" w:cs="Times New Roman"/>
          <w:sz w:val="24"/>
          <w:szCs w:val="24"/>
        </w:rPr>
        <w:t>d</w:t>
      </w:r>
      <w:r w:rsidR="00BD0756" w:rsidRPr="00C77DCA">
        <w:rPr>
          <w:rFonts w:ascii="Times New Roman" w:hAnsi="Times New Roman" w:cs="Times New Roman"/>
          <w:sz w:val="24"/>
          <w:szCs w:val="24"/>
        </w:rPr>
        <w:t xml:space="preserve"> of </w:t>
      </w:r>
      <w:r w:rsidR="005C36FB">
        <w:rPr>
          <w:rFonts w:ascii="Times New Roman" w:hAnsi="Times New Roman" w:cs="Times New Roman"/>
          <w:sz w:val="24"/>
          <w:szCs w:val="24"/>
        </w:rPr>
        <w:t>s</w:t>
      </w:r>
      <w:r w:rsidR="00BD0756" w:rsidRPr="00C77DCA">
        <w:rPr>
          <w:rFonts w:ascii="Times New Roman" w:hAnsi="Times New Roman" w:cs="Times New Roman"/>
          <w:sz w:val="24"/>
          <w:szCs w:val="24"/>
        </w:rPr>
        <w:t>hale and marl bedrock</w:t>
      </w:r>
      <w:r w:rsidR="004511F2">
        <w:rPr>
          <w:rFonts w:ascii="Times New Roman" w:hAnsi="Times New Roman" w:cs="Times New Roman"/>
          <w:sz w:val="24"/>
          <w:szCs w:val="24"/>
        </w:rPr>
        <w:t xml:space="preserve"> fragments</w:t>
      </w:r>
      <w:r w:rsidR="00BD0756" w:rsidRPr="00C77DCA">
        <w:rPr>
          <w:rFonts w:ascii="Times New Roman" w:hAnsi="Times New Roman" w:cs="Times New Roman"/>
          <w:sz w:val="24"/>
          <w:szCs w:val="24"/>
        </w:rPr>
        <w:t>, limestone gravel</w:t>
      </w:r>
      <w:r w:rsidR="00010E0E">
        <w:rPr>
          <w:rFonts w:ascii="Times New Roman" w:hAnsi="Times New Roman" w:cs="Times New Roman"/>
          <w:sz w:val="24"/>
          <w:szCs w:val="24"/>
        </w:rPr>
        <w:t>,</w:t>
      </w:r>
      <w:r w:rsidR="00BD0756" w:rsidRPr="00C77DCA">
        <w:rPr>
          <w:rFonts w:ascii="Times New Roman" w:hAnsi="Times New Roman" w:cs="Times New Roman"/>
          <w:sz w:val="24"/>
          <w:szCs w:val="24"/>
        </w:rPr>
        <w:t xml:space="preserve"> and cobbles </w:t>
      </w:r>
      <w:r w:rsidR="005C36FB">
        <w:rPr>
          <w:rFonts w:ascii="Times New Roman" w:hAnsi="Times New Roman" w:cs="Times New Roman"/>
          <w:sz w:val="24"/>
          <w:szCs w:val="24"/>
        </w:rPr>
        <w:t xml:space="preserve">that </w:t>
      </w:r>
      <w:r w:rsidR="00BD0756" w:rsidRPr="00C77DCA">
        <w:rPr>
          <w:rFonts w:ascii="Times New Roman" w:hAnsi="Times New Roman" w:cs="Times New Roman"/>
          <w:sz w:val="24"/>
          <w:szCs w:val="24"/>
        </w:rPr>
        <w:t>occur in riffles, while clay and sand-sized particles compose the bed material</w:t>
      </w:r>
      <w:r w:rsidR="00EC2283">
        <w:rPr>
          <w:rFonts w:ascii="Times New Roman" w:hAnsi="Times New Roman" w:cs="Times New Roman"/>
          <w:sz w:val="24"/>
          <w:szCs w:val="24"/>
        </w:rPr>
        <w:t xml:space="preserve"> between riffle</w:t>
      </w:r>
      <w:r w:rsidR="00185807">
        <w:rPr>
          <w:rFonts w:ascii="Times New Roman" w:hAnsi="Times New Roman" w:cs="Times New Roman"/>
          <w:sz w:val="24"/>
          <w:szCs w:val="24"/>
        </w:rPr>
        <w:t xml:space="preserve"> segments</w:t>
      </w:r>
      <w:r w:rsidR="00BD0756" w:rsidRPr="00C77DCA">
        <w:rPr>
          <w:rFonts w:ascii="Times New Roman" w:hAnsi="Times New Roman" w:cs="Times New Roman"/>
          <w:sz w:val="24"/>
          <w:szCs w:val="24"/>
        </w:rPr>
        <w:t>.</w:t>
      </w:r>
      <w:r w:rsidR="00E45118">
        <w:rPr>
          <w:rFonts w:ascii="Times New Roman" w:hAnsi="Times New Roman" w:cs="Times New Roman"/>
          <w:sz w:val="24"/>
          <w:szCs w:val="24"/>
        </w:rPr>
        <w:t xml:space="preserve"> The</w:t>
      </w:r>
      <w:r w:rsidR="00BD0756" w:rsidRPr="00C77DCA">
        <w:rPr>
          <w:rFonts w:ascii="Times New Roman" w:hAnsi="Times New Roman" w:cs="Times New Roman"/>
          <w:sz w:val="24"/>
          <w:szCs w:val="24"/>
        </w:rPr>
        <w:t xml:space="preserve"> </w:t>
      </w:r>
      <w:r w:rsidR="00E45118">
        <w:rPr>
          <w:rFonts w:ascii="Times New Roman" w:hAnsi="Times New Roman" w:cs="Times New Roman"/>
          <w:sz w:val="24"/>
          <w:szCs w:val="24"/>
        </w:rPr>
        <w:t xml:space="preserve">section of Cedar Creek </w:t>
      </w:r>
      <w:r w:rsidR="008818FA">
        <w:rPr>
          <w:rFonts w:ascii="Times New Roman" w:hAnsi="Times New Roman" w:cs="Times New Roman"/>
          <w:sz w:val="24"/>
          <w:szCs w:val="24"/>
        </w:rPr>
        <w:t>studied</w:t>
      </w:r>
      <w:r w:rsidR="000D02AE">
        <w:rPr>
          <w:rFonts w:ascii="Times New Roman" w:hAnsi="Times New Roman" w:cs="Times New Roman"/>
          <w:sz w:val="24"/>
          <w:szCs w:val="24"/>
        </w:rPr>
        <w:t xml:space="preserve"> </w:t>
      </w:r>
      <w:r w:rsidR="00A0498C">
        <w:rPr>
          <w:rFonts w:ascii="Times New Roman" w:hAnsi="Times New Roman" w:cs="Times New Roman"/>
          <w:sz w:val="24"/>
          <w:szCs w:val="24"/>
        </w:rPr>
        <w:t>is</w:t>
      </w:r>
      <w:r w:rsidR="00BD0756" w:rsidRPr="00C77DCA">
        <w:rPr>
          <w:rFonts w:ascii="Times New Roman" w:hAnsi="Times New Roman" w:cs="Times New Roman"/>
          <w:sz w:val="24"/>
          <w:szCs w:val="24"/>
        </w:rPr>
        <w:t xml:space="preserve"> 1.1 km long with an average slope and sinuosity of 0.</w:t>
      </w:r>
      <w:r w:rsidR="001404C2" w:rsidRPr="00C77DCA">
        <w:rPr>
          <w:rFonts w:ascii="Times New Roman" w:hAnsi="Times New Roman" w:cs="Times New Roman"/>
          <w:sz w:val="24"/>
          <w:szCs w:val="24"/>
        </w:rPr>
        <w:t>00</w:t>
      </w:r>
      <w:r w:rsidR="00700376">
        <w:rPr>
          <w:rFonts w:ascii="Times New Roman" w:hAnsi="Times New Roman" w:cs="Times New Roman"/>
          <w:sz w:val="24"/>
          <w:szCs w:val="24"/>
        </w:rPr>
        <w:t>58</w:t>
      </w:r>
      <w:r w:rsidR="001404C2"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m/m and 1.4, respectively. </w:t>
      </w:r>
      <w:r w:rsidR="00A0498C">
        <w:rPr>
          <w:rFonts w:ascii="Times New Roman" w:hAnsi="Times New Roman" w:cs="Times New Roman"/>
          <w:sz w:val="24"/>
          <w:szCs w:val="24"/>
        </w:rPr>
        <w:t xml:space="preserve">This section of Cedar Creek has an average channel </w:t>
      </w:r>
      <w:r w:rsidR="00BD0756" w:rsidRPr="00C77DCA">
        <w:rPr>
          <w:rFonts w:ascii="Times New Roman" w:hAnsi="Times New Roman" w:cs="Times New Roman"/>
          <w:sz w:val="24"/>
          <w:szCs w:val="24"/>
        </w:rPr>
        <w:t>width</w:t>
      </w:r>
      <w:r w:rsidR="00A0498C">
        <w:rPr>
          <w:rFonts w:ascii="Times New Roman" w:hAnsi="Times New Roman" w:cs="Times New Roman"/>
          <w:sz w:val="24"/>
          <w:szCs w:val="24"/>
        </w:rPr>
        <w:t xml:space="preserve"> of 2.5 m and</w:t>
      </w:r>
      <w:r w:rsidR="00BD0756" w:rsidRPr="00C77DCA">
        <w:rPr>
          <w:rFonts w:ascii="Times New Roman" w:hAnsi="Times New Roman" w:cs="Times New Roman"/>
          <w:sz w:val="24"/>
          <w:szCs w:val="24"/>
        </w:rPr>
        <w:t xml:space="preserve"> depth</w:t>
      </w:r>
      <w:r w:rsidR="00A0498C">
        <w:rPr>
          <w:rFonts w:ascii="Times New Roman" w:hAnsi="Times New Roman" w:cs="Times New Roman"/>
          <w:sz w:val="24"/>
          <w:szCs w:val="24"/>
        </w:rPr>
        <w:t xml:space="preserve"> of 2.5 m</w:t>
      </w:r>
      <w:r w:rsidR="00BD0756" w:rsidRPr="00C77DCA">
        <w:rPr>
          <w:rFonts w:ascii="Times New Roman" w:hAnsi="Times New Roman" w:cs="Times New Roman"/>
          <w:sz w:val="24"/>
          <w:szCs w:val="24"/>
        </w:rPr>
        <w:t>.</w:t>
      </w:r>
    </w:p>
    <w:p w14:paraId="45E17D39" w14:textId="1EC95E47" w:rsidR="00D61C23" w:rsidRDefault="00B94484"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w:t>
      </w:r>
      <w:r w:rsidR="00B9328A">
        <w:rPr>
          <w:rFonts w:ascii="Times New Roman" w:hAnsi="Times New Roman" w:cs="Times New Roman"/>
          <w:sz w:val="24"/>
          <w:szCs w:val="24"/>
        </w:rPr>
        <w:t xml:space="preserve">second </w:t>
      </w:r>
      <w:r w:rsidR="00830847">
        <w:rPr>
          <w:rFonts w:ascii="Times New Roman" w:hAnsi="Times New Roman" w:cs="Times New Roman"/>
          <w:sz w:val="24"/>
          <w:szCs w:val="24"/>
        </w:rPr>
        <w:t xml:space="preserve">watershed </w:t>
      </w:r>
      <w:r>
        <w:rPr>
          <w:rFonts w:ascii="Times New Roman" w:hAnsi="Times New Roman" w:cs="Times New Roman"/>
          <w:sz w:val="24"/>
          <w:szCs w:val="24"/>
        </w:rPr>
        <w:t>studied</w:t>
      </w:r>
      <w:r w:rsidR="00830847">
        <w:rPr>
          <w:rFonts w:ascii="Times New Roman" w:hAnsi="Times New Roman" w:cs="Times New Roman"/>
          <w:sz w:val="24"/>
          <w:szCs w:val="24"/>
        </w:rPr>
        <w:t xml:space="preserve"> </w:t>
      </w:r>
      <w:r w:rsidR="00EA2D40">
        <w:rPr>
          <w:rFonts w:ascii="Times New Roman" w:hAnsi="Times New Roman" w:cs="Times New Roman"/>
          <w:sz w:val="24"/>
          <w:szCs w:val="24"/>
        </w:rPr>
        <w:t>is</w:t>
      </w:r>
      <w:r w:rsidR="00BD0756" w:rsidRPr="00C77DCA">
        <w:rPr>
          <w:rFonts w:ascii="Times New Roman" w:hAnsi="Times New Roman" w:cs="Times New Roman"/>
          <w:sz w:val="24"/>
          <w:szCs w:val="24"/>
        </w:rPr>
        <w:t xml:space="preserve"> </w:t>
      </w:r>
      <w:r w:rsidR="00830847">
        <w:rPr>
          <w:rFonts w:ascii="Times New Roman" w:hAnsi="Times New Roman" w:cs="Times New Roman"/>
          <w:sz w:val="24"/>
          <w:szCs w:val="24"/>
        </w:rPr>
        <w:t xml:space="preserve">drained by </w:t>
      </w:r>
      <w:r w:rsidRPr="00C77DCA">
        <w:rPr>
          <w:rFonts w:ascii="Times New Roman" w:hAnsi="Times New Roman" w:cs="Times New Roman"/>
          <w:sz w:val="24"/>
          <w:szCs w:val="24"/>
        </w:rPr>
        <w:t>a third-order stream</w:t>
      </w:r>
      <w:r w:rsidR="00830847">
        <w:rPr>
          <w:rFonts w:ascii="Times New Roman" w:hAnsi="Times New Roman" w:cs="Times New Roman"/>
          <w:sz w:val="24"/>
          <w:szCs w:val="24"/>
        </w:rPr>
        <w:t>,</w:t>
      </w:r>
      <w:r>
        <w:rPr>
          <w:rFonts w:ascii="Times New Roman" w:hAnsi="Times New Roman" w:cs="Times New Roman"/>
          <w:sz w:val="24"/>
          <w:szCs w:val="24"/>
        </w:rPr>
        <w:t xml:space="preserve"> </w:t>
      </w:r>
      <w:r w:rsidR="00830847">
        <w:rPr>
          <w:rFonts w:ascii="Times New Roman" w:hAnsi="Times New Roman" w:cs="Times New Roman"/>
          <w:sz w:val="24"/>
          <w:szCs w:val="24"/>
        </w:rPr>
        <w:t>Mill Creek,</w:t>
      </w:r>
      <w:r w:rsidR="00E32A12">
        <w:rPr>
          <w:rFonts w:ascii="Times New Roman" w:hAnsi="Times New Roman" w:cs="Times New Roman"/>
          <w:sz w:val="24"/>
          <w:szCs w:val="24"/>
        </w:rPr>
        <w:t xml:space="preserve"> </w:t>
      </w:r>
      <w:r w:rsidR="00AF50C5">
        <w:rPr>
          <w:rFonts w:ascii="Times New Roman" w:hAnsi="Times New Roman" w:cs="Times New Roman"/>
          <w:sz w:val="24"/>
          <w:szCs w:val="24"/>
        </w:rPr>
        <w:t xml:space="preserve">situated </w:t>
      </w:r>
      <w:r w:rsidRPr="00C77DCA">
        <w:rPr>
          <w:rFonts w:ascii="Times New Roman" w:hAnsi="Times New Roman" w:cs="Times New Roman"/>
          <w:sz w:val="24"/>
          <w:szCs w:val="24"/>
        </w:rPr>
        <w:t>in a rural</w:t>
      </w:r>
      <w:r>
        <w:rPr>
          <w:rFonts w:ascii="Times New Roman" w:hAnsi="Times New Roman" w:cs="Times New Roman"/>
          <w:sz w:val="24"/>
          <w:szCs w:val="24"/>
        </w:rPr>
        <w:t>,</w:t>
      </w:r>
      <w:r w:rsidRPr="00C77DCA">
        <w:rPr>
          <w:rFonts w:ascii="Times New Roman" w:hAnsi="Times New Roman" w:cs="Times New Roman"/>
          <w:sz w:val="24"/>
          <w:szCs w:val="24"/>
        </w:rPr>
        <w:t xml:space="preserve"> agricultural</w:t>
      </w:r>
      <w:r w:rsidR="00AF50C5">
        <w:rPr>
          <w:rFonts w:ascii="Times New Roman" w:hAnsi="Times New Roman" w:cs="Times New Roman"/>
          <w:sz w:val="24"/>
          <w:szCs w:val="24"/>
        </w:rPr>
        <w:t>-dominated</w:t>
      </w:r>
      <w:r w:rsidRPr="00C77DCA">
        <w:rPr>
          <w:rFonts w:ascii="Times New Roman" w:hAnsi="Times New Roman" w:cs="Times New Roman"/>
          <w:sz w:val="24"/>
          <w:szCs w:val="24"/>
        </w:rPr>
        <w:t xml:space="preserve"> </w:t>
      </w:r>
      <w:r w:rsidR="00830847">
        <w:rPr>
          <w:rFonts w:ascii="Times New Roman" w:hAnsi="Times New Roman" w:cs="Times New Roman"/>
          <w:sz w:val="24"/>
          <w:szCs w:val="24"/>
        </w:rPr>
        <w:t>landscape</w:t>
      </w:r>
      <w:r w:rsidR="007D0431">
        <w:rPr>
          <w:rFonts w:ascii="Times New Roman" w:hAnsi="Times New Roman" w:cs="Times New Roman"/>
          <w:sz w:val="24"/>
          <w:szCs w:val="24"/>
        </w:rPr>
        <w:t xml:space="preserve"> located</w:t>
      </w:r>
      <w:r>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approximately 12 km east of Italy, </w:t>
      </w:r>
      <w:r w:rsidR="003E5EFC" w:rsidRPr="00C77DCA">
        <w:rPr>
          <w:rFonts w:ascii="Times New Roman" w:hAnsi="Times New Roman" w:cs="Times New Roman"/>
          <w:sz w:val="24"/>
          <w:szCs w:val="24"/>
        </w:rPr>
        <w:t>Texas</w:t>
      </w:r>
      <w:r w:rsidR="003E5EFC">
        <w:rPr>
          <w:rFonts w:ascii="Times New Roman" w:hAnsi="Times New Roman" w:cs="Times New Roman"/>
          <w:sz w:val="24"/>
          <w:szCs w:val="24"/>
        </w:rPr>
        <w:t>, USA</w:t>
      </w:r>
      <w:r>
        <w:rPr>
          <w:rFonts w:ascii="Times New Roman" w:hAnsi="Times New Roman" w:cs="Times New Roman"/>
          <w:sz w:val="24"/>
          <w:szCs w:val="24"/>
        </w:rPr>
        <w:t xml:space="preserve">. </w:t>
      </w:r>
      <w:r w:rsidR="00830847">
        <w:rPr>
          <w:rFonts w:ascii="Times New Roman" w:hAnsi="Times New Roman" w:cs="Times New Roman"/>
          <w:sz w:val="24"/>
          <w:szCs w:val="24"/>
        </w:rPr>
        <w:t xml:space="preserve">The </w:t>
      </w:r>
      <w:r w:rsidR="009421C6">
        <w:rPr>
          <w:rFonts w:ascii="Times New Roman" w:hAnsi="Times New Roman" w:cs="Times New Roman"/>
          <w:sz w:val="24"/>
          <w:szCs w:val="24"/>
        </w:rPr>
        <w:t xml:space="preserve">Mill Creek </w:t>
      </w:r>
      <w:r w:rsidR="00830847">
        <w:rPr>
          <w:rFonts w:ascii="Times New Roman" w:hAnsi="Times New Roman" w:cs="Times New Roman"/>
          <w:sz w:val="24"/>
          <w:szCs w:val="24"/>
        </w:rPr>
        <w:t xml:space="preserve">watershed </w:t>
      </w:r>
      <w:r w:rsidR="009421C6">
        <w:rPr>
          <w:rFonts w:ascii="Times New Roman" w:hAnsi="Times New Roman" w:cs="Times New Roman"/>
          <w:sz w:val="24"/>
          <w:szCs w:val="24"/>
        </w:rPr>
        <w:t xml:space="preserve">has a total drainage area of </w:t>
      </w:r>
      <w:r w:rsidR="009421C6" w:rsidRPr="00C77DCA">
        <w:rPr>
          <w:rFonts w:ascii="Times New Roman" w:hAnsi="Times New Roman" w:cs="Times New Roman"/>
          <w:sz w:val="24"/>
          <w:szCs w:val="24"/>
        </w:rPr>
        <w:t>203 km</w:t>
      </w:r>
      <w:r w:rsidR="009421C6" w:rsidRPr="00EF3132">
        <w:rPr>
          <w:rFonts w:ascii="Times New Roman" w:hAnsi="Times New Roman" w:cs="Times New Roman"/>
          <w:sz w:val="24"/>
          <w:szCs w:val="24"/>
          <w:vertAlign w:val="superscript"/>
        </w:rPr>
        <w:t>2</w:t>
      </w:r>
      <w:r w:rsidR="006B4047">
        <w:rPr>
          <w:rFonts w:ascii="Times New Roman" w:hAnsi="Times New Roman" w:cs="Times New Roman"/>
          <w:sz w:val="24"/>
          <w:szCs w:val="24"/>
        </w:rPr>
        <w:t xml:space="preserve"> and contributes to the Richland-Chambers reservoir, a large water body providing water to the large metropolitan city of Ft. Worth, Texas, and surrounding municipalities.</w:t>
      </w:r>
      <w:r w:rsidR="00AF50C5">
        <w:rPr>
          <w:rFonts w:ascii="Times New Roman" w:hAnsi="Times New Roman" w:cs="Times New Roman"/>
          <w:sz w:val="24"/>
          <w:szCs w:val="24"/>
        </w:rPr>
        <w:t xml:space="preserve"> </w:t>
      </w:r>
      <w:r w:rsidR="00075A57" w:rsidRPr="00DC4725">
        <w:rPr>
          <w:rFonts w:ascii="Times New Roman" w:hAnsi="Times New Roman" w:cs="Times New Roman"/>
          <w:sz w:val="24"/>
          <w:szCs w:val="24"/>
        </w:rPr>
        <w:t>The Texas Water Development Board</w:t>
      </w:r>
      <w:r w:rsidR="00820C4D" w:rsidRPr="00DC4725">
        <w:rPr>
          <w:rFonts w:ascii="Times New Roman" w:hAnsi="Times New Roman" w:cs="Times New Roman"/>
          <w:sz w:val="24"/>
          <w:szCs w:val="24"/>
        </w:rPr>
        <w:t xml:space="preserve"> (2009) estimates that the Richland Chambers Reservoir loses </w:t>
      </w:r>
      <w:r w:rsidR="00DC4725">
        <w:rPr>
          <w:rFonts w:ascii="Times New Roman" w:hAnsi="Times New Roman" w:cs="Times New Roman"/>
          <w:sz w:val="24"/>
          <w:szCs w:val="24"/>
        </w:rPr>
        <w:t xml:space="preserve">2.5 </w:t>
      </w:r>
      <w:r w:rsidR="00DC4725">
        <w:rPr>
          <w:rFonts w:ascii="Calibri" w:hAnsi="Calibri" w:cs="Calibri"/>
          <w:sz w:val="24"/>
          <w:szCs w:val="24"/>
        </w:rPr>
        <w:t>×</w:t>
      </w:r>
      <w:r w:rsidR="00DC4725">
        <w:rPr>
          <w:rFonts w:ascii="Times New Roman" w:hAnsi="Times New Roman" w:cs="Times New Roman"/>
          <w:sz w:val="24"/>
          <w:szCs w:val="24"/>
        </w:rPr>
        <w:t xml:space="preserve"> 10</w:t>
      </w:r>
      <w:r w:rsidR="00DC4725">
        <w:rPr>
          <w:rFonts w:ascii="Times New Roman" w:hAnsi="Times New Roman" w:cs="Times New Roman"/>
          <w:sz w:val="24"/>
          <w:szCs w:val="24"/>
          <w:vertAlign w:val="superscript"/>
        </w:rPr>
        <w:t>6</w:t>
      </w:r>
      <w:r w:rsidR="00DC4725">
        <w:rPr>
          <w:rFonts w:ascii="Times New Roman" w:hAnsi="Times New Roman" w:cs="Times New Roman"/>
          <w:sz w:val="24"/>
          <w:szCs w:val="24"/>
        </w:rPr>
        <w:t xml:space="preserve"> m</w:t>
      </w:r>
      <w:r w:rsidR="00DC4725">
        <w:rPr>
          <w:rFonts w:ascii="Times New Roman" w:hAnsi="Times New Roman" w:cs="Times New Roman"/>
          <w:sz w:val="24"/>
          <w:szCs w:val="24"/>
          <w:vertAlign w:val="superscript"/>
        </w:rPr>
        <w:t>3</w:t>
      </w:r>
      <w:r w:rsidR="008A1305" w:rsidRPr="00DC4725">
        <w:rPr>
          <w:rFonts w:ascii="Times New Roman" w:hAnsi="Times New Roman" w:cs="Times New Roman"/>
          <w:sz w:val="24"/>
          <w:szCs w:val="24"/>
        </w:rPr>
        <w:t xml:space="preserve"> capacity a year; it is estimated that 85% of the sediment </w:t>
      </w:r>
      <w:r w:rsidR="00F95AA2" w:rsidRPr="00DC4725">
        <w:rPr>
          <w:rFonts w:ascii="Times New Roman" w:hAnsi="Times New Roman" w:cs="Times New Roman"/>
          <w:sz w:val="24"/>
          <w:szCs w:val="24"/>
        </w:rPr>
        <w:t>i</w:t>
      </w:r>
      <w:r w:rsidR="004D4A1A" w:rsidRPr="00DC4725">
        <w:rPr>
          <w:rFonts w:ascii="Times New Roman" w:hAnsi="Times New Roman" w:cs="Times New Roman"/>
          <w:sz w:val="24"/>
          <w:szCs w:val="24"/>
        </w:rPr>
        <w:t>s</w:t>
      </w:r>
      <w:r w:rsidR="00F95AA2" w:rsidRPr="00DC4725">
        <w:rPr>
          <w:rFonts w:ascii="Times New Roman" w:hAnsi="Times New Roman" w:cs="Times New Roman"/>
          <w:sz w:val="24"/>
          <w:szCs w:val="24"/>
        </w:rPr>
        <w:t xml:space="preserve"> from channel erosion </w:t>
      </w:r>
      <w:r w:rsidR="004D4A1A" w:rsidRPr="00DC4725">
        <w:rPr>
          <w:rFonts w:ascii="Times New Roman" w:hAnsi="Times New Roman" w:cs="Times New Roman"/>
          <w:sz w:val="24"/>
          <w:szCs w:val="24"/>
        </w:rPr>
        <w:t>such as Mill Creek</w:t>
      </w:r>
      <w:r w:rsidR="00DC4725">
        <w:rPr>
          <w:rFonts w:ascii="Times New Roman" w:hAnsi="Times New Roman" w:cs="Times New Roman"/>
          <w:sz w:val="24"/>
          <w:szCs w:val="24"/>
        </w:rPr>
        <w:t xml:space="preserve"> </w:t>
      </w:r>
      <w:r w:rsidR="00F95AA2" w:rsidRPr="00DC4725">
        <w:rPr>
          <w:rFonts w:ascii="Times New Roman" w:hAnsi="Times New Roman" w:cs="Times New Roman"/>
          <w:sz w:val="24"/>
          <w:szCs w:val="24"/>
        </w:rPr>
        <w:t>(Wang, et. al. 2010).</w:t>
      </w:r>
      <w:r w:rsidR="00F95AA2">
        <w:rPr>
          <w:rFonts w:ascii="Times New Roman" w:hAnsi="Times New Roman" w:cs="Times New Roman"/>
          <w:sz w:val="24"/>
          <w:szCs w:val="24"/>
        </w:rPr>
        <w:t xml:space="preserve"> </w:t>
      </w:r>
      <w:r w:rsidR="009421C6">
        <w:rPr>
          <w:rFonts w:ascii="Times New Roman" w:hAnsi="Times New Roman" w:cs="Times New Roman"/>
          <w:sz w:val="24"/>
          <w:szCs w:val="24"/>
        </w:rPr>
        <w:t>T</w:t>
      </w:r>
      <w:r w:rsidR="009421C6" w:rsidRPr="00C77DCA">
        <w:rPr>
          <w:rFonts w:ascii="Times New Roman" w:hAnsi="Times New Roman" w:cs="Times New Roman"/>
          <w:sz w:val="24"/>
          <w:szCs w:val="24"/>
        </w:rPr>
        <w:t xml:space="preserve">he stream </w:t>
      </w:r>
      <w:r w:rsidR="009421C6">
        <w:rPr>
          <w:rFonts w:ascii="Times New Roman" w:hAnsi="Times New Roman" w:cs="Times New Roman"/>
          <w:sz w:val="24"/>
          <w:szCs w:val="24"/>
        </w:rPr>
        <w:t>segment</w:t>
      </w:r>
      <w:r w:rsidR="009421C6" w:rsidRPr="00C77DCA">
        <w:rPr>
          <w:rFonts w:ascii="Times New Roman" w:hAnsi="Times New Roman" w:cs="Times New Roman"/>
          <w:sz w:val="24"/>
          <w:szCs w:val="24"/>
        </w:rPr>
        <w:t xml:space="preserve"> studied </w:t>
      </w:r>
      <w:r w:rsidR="00A84B9E">
        <w:rPr>
          <w:rFonts w:ascii="Times New Roman" w:hAnsi="Times New Roman" w:cs="Times New Roman"/>
          <w:sz w:val="24"/>
          <w:szCs w:val="24"/>
        </w:rPr>
        <w:t>for</w:t>
      </w:r>
      <w:r w:rsidR="00DD0EF6">
        <w:rPr>
          <w:rFonts w:ascii="Times New Roman" w:hAnsi="Times New Roman" w:cs="Times New Roman"/>
          <w:sz w:val="24"/>
          <w:szCs w:val="24"/>
        </w:rPr>
        <w:t xml:space="preserve"> </w:t>
      </w:r>
      <w:r w:rsidR="00BD0756" w:rsidRPr="00C77DCA">
        <w:rPr>
          <w:rFonts w:ascii="Times New Roman" w:hAnsi="Times New Roman" w:cs="Times New Roman"/>
          <w:sz w:val="24"/>
          <w:szCs w:val="24"/>
        </w:rPr>
        <w:t>Mill Creek</w:t>
      </w:r>
      <w:r w:rsidR="00830847">
        <w:rPr>
          <w:rFonts w:ascii="Times New Roman" w:hAnsi="Times New Roman" w:cs="Times New Roman"/>
          <w:sz w:val="24"/>
          <w:szCs w:val="24"/>
        </w:rPr>
        <w:t xml:space="preserve"> (</w:t>
      </w:r>
      <w:r w:rsidR="00830847" w:rsidRPr="00830847">
        <w:rPr>
          <w:rFonts w:ascii="Times New Roman" w:hAnsi="Times New Roman" w:cs="Times New Roman"/>
          <w:sz w:val="24"/>
          <w:szCs w:val="24"/>
        </w:rPr>
        <w:t>32.1470°N</w:t>
      </w:r>
      <w:r w:rsidR="00830847">
        <w:rPr>
          <w:rFonts w:ascii="Times New Roman" w:hAnsi="Times New Roman" w:cs="Times New Roman"/>
          <w:sz w:val="24"/>
          <w:szCs w:val="24"/>
        </w:rPr>
        <w:t xml:space="preserve"> </w:t>
      </w:r>
      <w:r w:rsidR="00830847" w:rsidRPr="00830847">
        <w:rPr>
          <w:rFonts w:ascii="Times New Roman" w:hAnsi="Times New Roman" w:cs="Times New Roman"/>
          <w:sz w:val="24"/>
          <w:szCs w:val="24"/>
        </w:rPr>
        <w:t>96.7797°W</w:t>
      </w:r>
      <w:r w:rsidR="00830847">
        <w:rPr>
          <w:rFonts w:ascii="Times New Roman" w:hAnsi="Times New Roman" w:cs="Times New Roman"/>
          <w:sz w:val="24"/>
          <w:szCs w:val="24"/>
        </w:rPr>
        <w:t>)</w:t>
      </w:r>
      <w:r w:rsidR="00BD0756" w:rsidRPr="00C77DCA">
        <w:rPr>
          <w:rFonts w:ascii="Times New Roman" w:hAnsi="Times New Roman" w:cs="Times New Roman"/>
          <w:sz w:val="24"/>
          <w:szCs w:val="24"/>
        </w:rPr>
        <w:t xml:space="preserve"> </w:t>
      </w:r>
      <w:r w:rsidR="00A84B9E">
        <w:rPr>
          <w:rFonts w:ascii="Times New Roman" w:hAnsi="Times New Roman" w:cs="Times New Roman"/>
          <w:sz w:val="24"/>
          <w:szCs w:val="24"/>
        </w:rPr>
        <w:t>is underlain</w:t>
      </w:r>
      <w:r w:rsidR="009421C6">
        <w:rPr>
          <w:rFonts w:ascii="Times New Roman" w:hAnsi="Times New Roman" w:cs="Times New Roman"/>
          <w:sz w:val="24"/>
          <w:szCs w:val="24"/>
        </w:rPr>
        <w:t xml:space="preserve"> </w:t>
      </w:r>
      <w:r w:rsidR="00A84B9E">
        <w:rPr>
          <w:rFonts w:ascii="Times New Roman" w:hAnsi="Times New Roman" w:cs="Times New Roman"/>
          <w:sz w:val="24"/>
          <w:szCs w:val="24"/>
        </w:rPr>
        <w:t xml:space="preserve">by </w:t>
      </w:r>
      <w:r w:rsidR="009421C6">
        <w:rPr>
          <w:rFonts w:ascii="Times New Roman" w:hAnsi="Times New Roman" w:cs="Times New Roman"/>
          <w:sz w:val="24"/>
          <w:szCs w:val="24"/>
        </w:rPr>
        <w:t xml:space="preserve">a </w:t>
      </w:r>
      <w:r w:rsidR="00016F60">
        <w:rPr>
          <w:rFonts w:ascii="Times New Roman" w:hAnsi="Times New Roman" w:cs="Times New Roman"/>
          <w:sz w:val="24"/>
          <w:szCs w:val="24"/>
        </w:rPr>
        <w:t>Cretaceous age unit</w:t>
      </w:r>
      <w:r w:rsidR="00FD7855">
        <w:rPr>
          <w:rFonts w:ascii="Times New Roman" w:hAnsi="Times New Roman" w:cs="Times New Roman"/>
          <w:sz w:val="24"/>
          <w:szCs w:val="24"/>
        </w:rPr>
        <w:t xml:space="preserve"> </w:t>
      </w:r>
      <w:r w:rsidR="00016F60">
        <w:rPr>
          <w:rFonts w:ascii="Times New Roman" w:hAnsi="Times New Roman" w:cs="Times New Roman"/>
          <w:sz w:val="24"/>
          <w:szCs w:val="24"/>
        </w:rPr>
        <w:t xml:space="preserve">composed of </w:t>
      </w:r>
      <w:r w:rsidR="009421C6" w:rsidRPr="009421C6">
        <w:rPr>
          <w:rFonts w:ascii="Times New Roman" w:hAnsi="Times New Roman" w:cs="Times New Roman"/>
          <w:sz w:val="24"/>
          <w:szCs w:val="24"/>
        </w:rPr>
        <w:t>calcareous</w:t>
      </w:r>
      <w:r w:rsidR="009421C6">
        <w:rPr>
          <w:rFonts w:ascii="Times New Roman" w:hAnsi="Times New Roman" w:cs="Times New Roman"/>
          <w:sz w:val="24"/>
          <w:szCs w:val="24"/>
        </w:rPr>
        <w:t xml:space="preserve"> </w:t>
      </w:r>
      <w:r w:rsidR="009421C6" w:rsidRPr="009421C6">
        <w:rPr>
          <w:rFonts w:ascii="Times New Roman" w:hAnsi="Times New Roman" w:cs="Times New Roman"/>
          <w:sz w:val="24"/>
          <w:szCs w:val="24"/>
        </w:rPr>
        <w:t>clay</w:t>
      </w:r>
      <w:r w:rsidR="00016F60">
        <w:rPr>
          <w:rFonts w:ascii="Times New Roman" w:hAnsi="Times New Roman" w:cs="Times New Roman"/>
          <w:sz w:val="24"/>
          <w:szCs w:val="24"/>
        </w:rPr>
        <w:t>s with small amounts of f</w:t>
      </w:r>
      <w:r w:rsidR="009421C6" w:rsidRPr="009421C6">
        <w:rPr>
          <w:rFonts w:ascii="Times New Roman" w:hAnsi="Times New Roman" w:cs="Times New Roman"/>
          <w:sz w:val="24"/>
          <w:szCs w:val="24"/>
        </w:rPr>
        <w:t>ine sand</w:t>
      </w:r>
      <w:r w:rsidR="004511F2">
        <w:rPr>
          <w:rFonts w:ascii="Times New Roman" w:hAnsi="Times New Roman" w:cs="Times New Roman"/>
          <w:sz w:val="24"/>
          <w:szCs w:val="24"/>
        </w:rPr>
        <w:t xml:space="preserve"> that</w:t>
      </w:r>
      <w:r w:rsidR="00BD0756" w:rsidRPr="00C77DCA">
        <w:rPr>
          <w:rFonts w:ascii="Times New Roman" w:hAnsi="Times New Roman" w:cs="Times New Roman"/>
          <w:sz w:val="24"/>
          <w:szCs w:val="24"/>
        </w:rPr>
        <w:t xml:space="preserve"> dips gently to the southeast. The soils </w:t>
      </w:r>
      <w:r w:rsidR="005133CE">
        <w:rPr>
          <w:rFonts w:ascii="Times New Roman" w:hAnsi="Times New Roman" w:cs="Times New Roman"/>
          <w:sz w:val="24"/>
          <w:szCs w:val="24"/>
        </w:rPr>
        <w:t>of</w:t>
      </w:r>
      <w:r w:rsidR="00BD0756" w:rsidRPr="00C77DCA">
        <w:rPr>
          <w:rFonts w:ascii="Times New Roman" w:hAnsi="Times New Roman" w:cs="Times New Roman"/>
          <w:sz w:val="24"/>
          <w:szCs w:val="24"/>
        </w:rPr>
        <w:t xml:space="preserve"> the channel banks are composed of fine-grained silty clays</w:t>
      </w:r>
      <w:r w:rsidR="00A84B9E">
        <w:rPr>
          <w:rFonts w:ascii="Times New Roman" w:hAnsi="Times New Roman" w:cs="Times New Roman"/>
          <w:sz w:val="24"/>
          <w:szCs w:val="24"/>
        </w:rPr>
        <w:t xml:space="preserve"> (50%) </w:t>
      </w:r>
      <w:r w:rsidR="00DD0EF6">
        <w:rPr>
          <w:rFonts w:ascii="Times New Roman" w:hAnsi="Times New Roman" w:cs="Times New Roman"/>
          <w:sz w:val="24"/>
          <w:szCs w:val="24"/>
        </w:rPr>
        <w:t xml:space="preserve"> with </w:t>
      </w:r>
      <w:r w:rsidR="00BD0756" w:rsidRPr="00C77DCA">
        <w:rPr>
          <w:rFonts w:ascii="Times New Roman" w:hAnsi="Times New Roman" w:cs="Times New Roman"/>
          <w:sz w:val="24"/>
          <w:szCs w:val="24"/>
        </w:rPr>
        <w:t>the channel bottom</w:t>
      </w:r>
      <w:r w:rsidR="005C36FB">
        <w:rPr>
          <w:rFonts w:ascii="Times New Roman" w:hAnsi="Times New Roman" w:cs="Times New Roman"/>
          <w:sz w:val="24"/>
          <w:szCs w:val="24"/>
        </w:rPr>
        <w:t xml:space="preserve"> largely barren and devoid of loose materials</w:t>
      </w:r>
      <w:r w:rsidR="00DD0EF6">
        <w:rPr>
          <w:rFonts w:ascii="Times New Roman" w:hAnsi="Times New Roman" w:cs="Times New Roman"/>
          <w:sz w:val="24"/>
          <w:szCs w:val="24"/>
        </w:rPr>
        <w:t xml:space="preserve"> </w:t>
      </w:r>
      <w:r w:rsidR="00A84B9E">
        <w:rPr>
          <w:rFonts w:ascii="Times New Roman" w:hAnsi="Times New Roman" w:cs="Times New Roman"/>
          <w:sz w:val="24"/>
          <w:szCs w:val="24"/>
        </w:rPr>
        <w:t xml:space="preserve">that </w:t>
      </w:r>
      <w:r w:rsidR="00BD0756" w:rsidRPr="00C77DCA">
        <w:rPr>
          <w:rFonts w:ascii="Times New Roman" w:hAnsi="Times New Roman" w:cs="Times New Roman"/>
          <w:sz w:val="24"/>
          <w:szCs w:val="24"/>
        </w:rPr>
        <w:t xml:space="preserve">consists of exposed </w:t>
      </w:r>
      <w:r w:rsidR="00AF4EF7">
        <w:rPr>
          <w:rFonts w:ascii="Times New Roman" w:hAnsi="Times New Roman" w:cs="Times New Roman"/>
          <w:sz w:val="24"/>
          <w:szCs w:val="24"/>
        </w:rPr>
        <w:t>clay-rich soil</w:t>
      </w:r>
      <w:r w:rsidR="00BD0756" w:rsidRPr="00C77DCA">
        <w:rPr>
          <w:rFonts w:ascii="Times New Roman" w:hAnsi="Times New Roman" w:cs="Times New Roman"/>
          <w:sz w:val="24"/>
          <w:szCs w:val="24"/>
        </w:rPr>
        <w:t>.</w:t>
      </w:r>
      <w:r w:rsidR="00B1465C">
        <w:rPr>
          <w:rFonts w:ascii="Times New Roman" w:hAnsi="Times New Roman" w:cs="Times New Roman"/>
          <w:sz w:val="24"/>
          <w:szCs w:val="24"/>
        </w:rPr>
        <w:t xml:space="preserve"> </w:t>
      </w:r>
      <w:r w:rsidR="00B1465C" w:rsidRPr="00C77DCA">
        <w:rPr>
          <w:rFonts w:ascii="Times New Roman" w:hAnsi="Times New Roman" w:cs="Times New Roman"/>
          <w:sz w:val="24"/>
          <w:szCs w:val="24"/>
        </w:rPr>
        <w:t xml:space="preserve">The slope and sinuosity of </w:t>
      </w:r>
      <w:r w:rsidR="00DD0EF6">
        <w:rPr>
          <w:rFonts w:ascii="Times New Roman" w:hAnsi="Times New Roman" w:cs="Times New Roman"/>
          <w:sz w:val="24"/>
          <w:szCs w:val="24"/>
        </w:rPr>
        <w:t xml:space="preserve">the studied </w:t>
      </w:r>
      <w:r w:rsidR="00B1465C">
        <w:rPr>
          <w:rFonts w:ascii="Times New Roman" w:hAnsi="Times New Roman" w:cs="Times New Roman"/>
          <w:sz w:val="24"/>
          <w:szCs w:val="24"/>
        </w:rPr>
        <w:t>portion of the Mill Creek</w:t>
      </w:r>
      <w:r w:rsidR="00B1465C" w:rsidRPr="00C77DCA">
        <w:rPr>
          <w:rFonts w:ascii="Times New Roman" w:hAnsi="Times New Roman" w:cs="Times New Roman"/>
          <w:sz w:val="24"/>
          <w:szCs w:val="24"/>
        </w:rPr>
        <w:t xml:space="preserve"> </w:t>
      </w:r>
      <w:r w:rsidR="00B1465C">
        <w:rPr>
          <w:rFonts w:ascii="Times New Roman" w:hAnsi="Times New Roman" w:cs="Times New Roman"/>
          <w:sz w:val="24"/>
          <w:szCs w:val="24"/>
        </w:rPr>
        <w:t>is</w:t>
      </w:r>
      <w:r w:rsidR="00B1465C" w:rsidRPr="00C77DCA">
        <w:rPr>
          <w:rFonts w:ascii="Times New Roman" w:hAnsi="Times New Roman" w:cs="Times New Roman"/>
          <w:sz w:val="24"/>
          <w:szCs w:val="24"/>
        </w:rPr>
        <w:t xml:space="preserve"> </w:t>
      </w:r>
      <w:r w:rsidR="00B1465C">
        <w:rPr>
          <w:rFonts w:ascii="Times New Roman" w:hAnsi="Times New Roman" w:cs="Times New Roman"/>
          <w:sz w:val="24"/>
          <w:szCs w:val="24"/>
        </w:rPr>
        <w:t>0</w:t>
      </w:r>
      <w:r w:rsidR="00B1465C" w:rsidRPr="00C77DCA">
        <w:rPr>
          <w:rFonts w:ascii="Times New Roman" w:hAnsi="Times New Roman" w:cs="Times New Roman"/>
          <w:sz w:val="24"/>
          <w:szCs w:val="24"/>
        </w:rPr>
        <w:t>.</w:t>
      </w:r>
      <w:r w:rsidR="001404C2" w:rsidRPr="00C77DCA">
        <w:rPr>
          <w:rFonts w:ascii="Times New Roman" w:hAnsi="Times New Roman" w:cs="Times New Roman"/>
          <w:sz w:val="24"/>
          <w:szCs w:val="24"/>
        </w:rPr>
        <w:t>00</w:t>
      </w:r>
      <w:r w:rsidR="001404C2">
        <w:rPr>
          <w:rFonts w:ascii="Times New Roman" w:hAnsi="Times New Roman" w:cs="Times New Roman"/>
          <w:sz w:val="24"/>
          <w:szCs w:val="24"/>
        </w:rPr>
        <w:t>21</w:t>
      </w:r>
      <w:r w:rsidR="001404C2" w:rsidRPr="00C77DCA">
        <w:rPr>
          <w:rFonts w:ascii="Times New Roman" w:hAnsi="Times New Roman" w:cs="Times New Roman"/>
          <w:sz w:val="24"/>
          <w:szCs w:val="24"/>
        </w:rPr>
        <w:t xml:space="preserve"> </w:t>
      </w:r>
      <w:r w:rsidR="00B1465C" w:rsidRPr="00C77DCA">
        <w:rPr>
          <w:rFonts w:ascii="Times New Roman" w:hAnsi="Times New Roman" w:cs="Times New Roman"/>
          <w:sz w:val="24"/>
          <w:szCs w:val="24"/>
        </w:rPr>
        <w:t>m/m and 1.12, respectively</w:t>
      </w:r>
      <w:r w:rsidR="00B1465C">
        <w:rPr>
          <w:rFonts w:ascii="Times New Roman" w:hAnsi="Times New Roman" w:cs="Times New Roman"/>
          <w:sz w:val="24"/>
          <w:szCs w:val="24"/>
        </w:rPr>
        <w:t xml:space="preserve">, with an </w:t>
      </w:r>
      <w:r w:rsidR="009B2C2F">
        <w:rPr>
          <w:rFonts w:ascii="Times New Roman" w:hAnsi="Times New Roman" w:cs="Times New Roman"/>
          <w:sz w:val="24"/>
          <w:szCs w:val="24"/>
        </w:rPr>
        <w:t>average</w:t>
      </w:r>
      <w:r w:rsidR="004511F2">
        <w:rPr>
          <w:rFonts w:ascii="Times New Roman" w:hAnsi="Times New Roman" w:cs="Times New Roman"/>
          <w:sz w:val="24"/>
          <w:szCs w:val="24"/>
        </w:rPr>
        <w:t xml:space="preserve"> c</w:t>
      </w:r>
      <w:r w:rsidR="005133CE" w:rsidRPr="00C77DCA">
        <w:rPr>
          <w:rFonts w:ascii="Times New Roman" w:hAnsi="Times New Roman" w:cs="Times New Roman"/>
          <w:sz w:val="24"/>
          <w:szCs w:val="24"/>
        </w:rPr>
        <w:t xml:space="preserve">hannel </w:t>
      </w:r>
      <w:r w:rsidR="005133CE">
        <w:rPr>
          <w:rFonts w:ascii="Times New Roman" w:hAnsi="Times New Roman" w:cs="Times New Roman"/>
          <w:sz w:val="24"/>
          <w:szCs w:val="24"/>
        </w:rPr>
        <w:t>w</w:t>
      </w:r>
      <w:r w:rsidR="005133CE" w:rsidRPr="00C77DCA">
        <w:rPr>
          <w:rFonts w:ascii="Times New Roman" w:hAnsi="Times New Roman" w:cs="Times New Roman"/>
          <w:sz w:val="24"/>
          <w:szCs w:val="24"/>
        </w:rPr>
        <w:t xml:space="preserve">idth </w:t>
      </w:r>
      <w:r w:rsidR="009B2C2F">
        <w:rPr>
          <w:rFonts w:ascii="Times New Roman" w:hAnsi="Times New Roman" w:cs="Times New Roman"/>
          <w:sz w:val="24"/>
          <w:szCs w:val="24"/>
        </w:rPr>
        <w:t xml:space="preserve">of </w:t>
      </w:r>
      <w:r w:rsidR="00204299">
        <w:rPr>
          <w:rFonts w:ascii="Times New Roman" w:hAnsi="Times New Roman" w:cs="Times New Roman"/>
          <w:sz w:val="24"/>
          <w:szCs w:val="24"/>
        </w:rPr>
        <w:t>7</w:t>
      </w:r>
      <w:r w:rsidR="009B2C2F">
        <w:rPr>
          <w:rFonts w:ascii="Times New Roman" w:hAnsi="Times New Roman" w:cs="Times New Roman"/>
          <w:sz w:val="24"/>
          <w:szCs w:val="24"/>
        </w:rPr>
        <w:t xml:space="preserve">.0 m </w:t>
      </w:r>
      <w:r w:rsidR="005133CE" w:rsidRPr="00C77DCA">
        <w:rPr>
          <w:rFonts w:ascii="Times New Roman" w:hAnsi="Times New Roman" w:cs="Times New Roman"/>
          <w:sz w:val="24"/>
          <w:szCs w:val="24"/>
        </w:rPr>
        <w:t xml:space="preserve">and </w:t>
      </w:r>
      <w:r w:rsidR="00792C69">
        <w:rPr>
          <w:rFonts w:ascii="Times New Roman" w:hAnsi="Times New Roman" w:cs="Times New Roman"/>
          <w:sz w:val="24"/>
          <w:szCs w:val="24"/>
        </w:rPr>
        <w:t xml:space="preserve">bank height of </w:t>
      </w:r>
      <w:r w:rsidR="000233C1">
        <w:rPr>
          <w:rFonts w:ascii="Times New Roman" w:hAnsi="Times New Roman" w:cs="Times New Roman"/>
          <w:sz w:val="24"/>
          <w:szCs w:val="24"/>
        </w:rPr>
        <w:t>3.5</w:t>
      </w:r>
      <w:r w:rsidR="00BD0756" w:rsidRPr="00C77DCA">
        <w:rPr>
          <w:rFonts w:ascii="Times New Roman" w:hAnsi="Times New Roman" w:cs="Times New Roman"/>
          <w:sz w:val="24"/>
          <w:szCs w:val="24"/>
        </w:rPr>
        <w:t xml:space="preserve"> m. </w:t>
      </w:r>
    </w:p>
    <w:p w14:paraId="5E46AC31" w14:textId="77777777" w:rsidR="00880738" w:rsidRDefault="00830847"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third watershed study was </w:t>
      </w:r>
      <w:r w:rsidR="00D01DAA">
        <w:rPr>
          <w:rFonts w:ascii="Times New Roman" w:hAnsi="Times New Roman" w:cs="Times New Roman"/>
          <w:sz w:val="24"/>
          <w:szCs w:val="24"/>
        </w:rPr>
        <w:t xml:space="preserve">in the lower section of </w:t>
      </w:r>
      <w:r w:rsidR="00DD0EF6" w:rsidRPr="00DD0EF6">
        <w:rPr>
          <w:rFonts w:ascii="Times New Roman" w:hAnsi="Times New Roman" w:cs="Times New Roman"/>
          <w:sz w:val="24"/>
          <w:szCs w:val="24"/>
        </w:rPr>
        <w:t>North Bosque River</w:t>
      </w:r>
      <w:r>
        <w:rPr>
          <w:rFonts w:ascii="Times New Roman" w:hAnsi="Times New Roman" w:cs="Times New Roman"/>
          <w:sz w:val="24"/>
          <w:szCs w:val="24"/>
        </w:rPr>
        <w:t>, a</w:t>
      </w:r>
      <w:r w:rsidR="00DD0EF6" w:rsidRPr="00DD0EF6">
        <w:rPr>
          <w:rFonts w:ascii="Times New Roman" w:hAnsi="Times New Roman" w:cs="Times New Roman"/>
          <w:sz w:val="24"/>
          <w:szCs w:val="24"/>
        </w:rPr>
        <w:t xml:space="preserve"> </w:t>
      </w:r>
      <w:r w:rsidR="00322EBB">
        <w:rPr>
          <w:rFonts w:ascii="Times New Roman" w:hAnsi="Times New Roman" w:cs="Times New Roman"/>
          <w:sz w:val="24"/>
          <w:szCs w:val="24"/>
        </w:rPr>
        <w:t>tributary of the Brazos River</w:t>
      </w:r>
      <w:r w:rsidR="00DD0EF6" w:rsidRPr="00DD0EF6">
        <w:rPr>
          <w:rFonts w:ascii="Times New Roman" w:hAnsi="Times New Roman" w:cs="Times New Roman"/>
          <w:sz w:val="24"/>
          <w:szCs w:val="24"/>
        </w:rPr>
        <w:t xml:space="preserve">, </w:t>
      </w:r>
      <w:r>
        <w:rPr>
          <w:rFonts w:ascii="Times New Roman" w:hAnsi="Times New Roman" w:cs="Times New Roman"/>
          <w:sz w:val="24"/>
          <w:szCs w:val="24"/>
        </w:rPr>
        <w:t>that</w:t>
      </w:r>
      <w:r w:rsidR="00DD0EF6" w:rsidRPr="00DD0EF6">
        <w:rPr>
          <w:rFonts w:ascii="Times New Roman" w:hAnsi="Times New Roman" w:cs="Times New Roman"/>
          <w:sz w:val="24"/>
          <w:szCs w:val="24"/>
        </w:rPr>
        <w:t xml:space="preserve"> passes through Erath, Hamilton, Bosque, and McLennan counties</w:t>
      </w:r>
      <w:r w:rsidR="00DD0EF6">
        <w:rPr>
          <w:rFonts w:ascii="Times New Roman" w:hAnsi="Times New Roman" w:cs="Times New Roman"/>
          <w:sz w:val="24"/>
          <w:szCs w:val="24"/>
        </w:rPr>
        <w:t xml:space="preserve"> </w:t>
      </w:r>
      <w:r w:rsidR="00322EBB">
        <w:rPr>
          <w:rFonts w:ascii="Times New Roman" w:hAnsi="Times New Roman" w:cs="Times New Roman"/>
          <w:sz w:val="24"/>
          <w:szCs w:val="24"/>
        </w:rPr>
        <w:t>with</w:t>
      </w:r>
      <w:r w:rsidR="00DD0EF6">
        <w:rPr>
          <w:rFonts w:ascii="Times New Roman" w:hAnsi="Times New Roman" w:cs="Times New Roman"/>
          <w:sz w:val="24"/>
          <w:szCs w:val="24"/>
        </w:rPr>
        <w:t>in the state of Texas</w:t>
      </w:r>
      <w:r w:rsidR="00322EBB">
        <w:rPr>
          <w:rFonts w:ascii="Times New Roman" w:hAnsi="Times New Roman" w:cs="Times New Roman"/>
          <w:sz w:val="24"/>
          <w:szCs w:val="24"/>
        </w:rPr>
        <w:t>, U.S.A. The drainage area of the watershed is</w:t>
      </w:r>
      <w:r w:rsidR="00DD0EF6">
        <w:rPr>
          <w:rFonts w:ascii="Times New Roman" w:hAnsi="Times New Roman" w:cs="Times New Roman"/>
          <w:sz w:val="24"/>
          <w:szCs w:val="24"/>
        </w:rPr>
        <w:t xml:space="preserve"> approximately 3200 km</w:t>
      </w:r>
      <w:r w:rsidR="00DD0EF6" w:rsidRPr="00965002">
        <w:rPr>
          <w:rFonts w:ascii="Times New Roman" w:hAnsi="Times New Roman" w:cs="Times New Roman"/>
          <w:sz w:val="24"/>
          <w:szCs w:val="24"/>
          <w:vertAlign w:val="superscript"/>
        </w:rPr>
        <w:t>2</w:t>
      </w:r>
      <w:r w:rsidR="00DD0EF6">
        <w:rPr>
          <w:rFonts w:ascii="Times New Roman" w:hAnsi="Times New Roman" w:cs="Times New Roman"/>
          <w:sz w:val="24"/>
          <w:szCs w:val="24"/>
        </w:rPr>
        <w:t xml:space="preserve"> </w:t>
      </w:r>
      <w:r>
        <w:rPr>
          <w:rFonts w:ascii="Times New Roman" w:hAnsi="Times New Roman" w:cs="Times New Roman"/>
          <w:sz w:val="24"/>
          <w:szCs w:val="24"/>
        </w:rPr>
        <w:t>and</w:t>
      </w:r>
      <w:r w:rsidR="00322EBB">
        <w:rPr>
          <w:rFonts w:ascii="Times New Roman" w:hAnsi="Times New Roman" w:cs="Times New Roman"/>
          <w:sz w:val="24"/>
          <w:szCs w:val="24"/>
        </w:rPr>
        <w:t xml:space="preserve"> empties in</w:t>
      </w:r>
      <w:r w:rsidR="00AF50C5">
        <w:rPr>
          <w:rFonts w:ascii="Times New Roman" w:hAnsi="Times New Roman" w:cs="Times New Roman"/>
          <w:sz w:val="24"/>
          <w:szCs w:val="24"/>
        </w:rPr>
        <w:t>to</w:t>
      </w:r>
      <w:r w:rsidR="00AF4EF7">
        <w:rPr>
          <w:rFonts w:ascii="Times New Roman" w:hAnsi="Times New Roman" w:cs="Times New Roman"/>
          <w:sz w:val="24"/>
          <w:szCs w:val="24"/>
        </w:rPr>
        <w:t xml:space="preserve"> Waco Lake reservoir</w:t>
      </w:r>
      <w:r w:rsidR="00322EBB">
        <w:rPr>
          <w:rFonts w:ascii="Times New Roman" w:hAnsi="Times New Roman" w:cs="Times New Roman"/>
          <w:sz w:val="24"/>
          <w:szCs w:val="24"/>
        </w:rPr>
        <w:t>.  The North Bosque</w:t>
      </w:r>
      <w:r w:rsidR="00AF4EF7">
        <w:rPr>
          <w:rFonts w:ascii="Times New Roman" w:hAnsi="Times New Roman" w:cs="Times New Roman"/>
          <w:sz w:val="24"/>
          <w:szCs w:val="24"/>
        </w:rPr>
        <w:t xml:space="preserve"> the watershed provid</w:t>
      </w:r>
      <w:r w:rsidR="00322EBB">
        <w:rPr>
          <w:rFonts w:ascii="Times New Roman" w:hAnsi="Times New Roman" w:cs="Times New Roman"/>
          <w:sz w:val="24"/>
          <w:szCs w:val="24"/>
        </w:rPr>
        <w:t>es</w:t>
      </w:r>
      <w:r w:rsidR="00AF4EF7">
        <w:rPr>
          <w:rFonts w:ascii="Times New Roman" w:hAnsi="Times New Roman" w:cs="Times New Roman"/>
          <w:sz w:val="24"/>
          <w:szCs w:val="24"/>
        </w:rPr>
        <w:t xml:space="preserve"> approximately 70% of the water stored in the reservoir</w:t>
      </w:r>
      <w:r w:rsidR="00322EBB">
        <w:rPr>
          <w:rFonts w:ascii="Times New Roman" w:hAnsi="Times New Roman" w:cs="Times New Roman"/>
          <w:sz w:val="24"/>
          <w:szCs w:val="24"/>
        </w:rPr>
        <w:t xml:space="preserve"> and is the major source of drinking water for the city of Waco, </w:t>
      </w:r>
      <w:r w:rsidR="00A4184B">
        <w:rPr>
          <w:rFonts w:ascii="Times New Roman" w:hAnsi="Times New Roman" w:cs="Times New Roman"/>
          <w:sz w:val="24"/>
          <w:szCs w:val="24"/>
        </w:rPr>
        <w:t>Texas,</w:t>
      </w:r>
      <w:r w:rsidR="00322EBB">
        <w:rPr>
          <w:rFonts w:ascii="Times New Roman" w:hAnsi="Times New Roman" w:cs="Times New Roman"/>
          <w:sz w:val="24"/>
          <w:szCs w:val="24"/>
        </w:rPr>
        <w:t xml:space="preserve"> and surrounding cities</w:t>
      </w:r>
      <w:r w:rsidR="00AF4EF7">
        <w:rPr>
          <w:rFonts w:ascii="Times New Roman" w:hAnsi="Times New Roman" w:cs="Times New Roman"/>
          <w:sz w:val="24"/>
          <w:szCs w:val="24"/>
        </w:rPr>
        <w:t>. The underlying geology of the North Bosque River is composed predominantly of alternating Cretaceous sand and limestone formations</w:t>
      </w:r>
      <w:r w:rsidR="00700376">
        <w:rPr>
          <w:rFonts w:ascii="Times New Roman" w:hAnsi="Times New Roman" w:cs="Times New Roman"/>
          <w:sz w:val="24"/>
          <w:szCs w:val="24"/>
        </w:rPr>
        <w:t xml:space="preserve"> dipping gently to the southeast</w:t>
      </w:r>
      <w:r w:rsidR="00AF4EF7">
        <w:rPr>
          <w:rFonts w:ascii="Times New Roman" w:hAnsi="Times New Roman" w:cs="Times New Roman"/>
          <w:sz w:val="24"/>
          <w:szCs w:val="24"/>
        </w:rPr>
        <w:t>. The geologic unit of the section of the river we studied</w:t>
      </w:r>
      <w:r>
        <w:rPr>
          <w:rFonts w:ascii="Times New Roman" w:hAnsi="Times New Roman" w:cs="Times New Roman"/>
          <w:sz w:val="24"/>
          <w:szCs w:val="24"/>
        </w:rPr>
        <w:t xml:space="preserve"> (</w:t>
      </w:r>
      <w:r w:rsidRPr="00830847">
        <w:rPr>
          <w:rFonts w:ascii="Times New Roman" w:hAnsi="Times New Roman" w:cs="Times New Roman"/>
          <w:sz w:val="24"/>
          <w:szCs w:val="24"/>
        </w:rPr>
        <w:t>31.8525°N</w:t>
      </w:r>
      <w:r>
        <w:rPr>
          <w:rFonts w:ascii="Times New Roman" w:hAnsi="Times New Roman" w:cs="Times New Roman"/>
          <w:sz w:val="24"/>
          <w:szCs w:val="24"/>
        </w:rPr>
        <w:t xml:space="preserve"> </w:t>
      </w:r>
      <w:r w:rsidRPr="00830847">
        <w:rPr>
          <w:rFonts w:ascii="Times New Roman" w:hAnsi="Times New Roman" w:cs="Times New Roman"/>
          <w:sz w:val="24"/>
          <w:szCs w:val="24"/>
        </w:rPr>
        <w:t>97.4886°W</w:t>
      </w:r>
      <w:r>
        <w:rPr>
          <w:rFonts w:ascii="Times New Roman" w:hAnsi="Times New Roman" w:cs="Times New Roman"/>
          <w:sz w:val="24"/>
          <w:szCs w:val="24"/>
        </w:rPr>
        <w:t>)</w:t>
      </w:r>
      <w:r w:rsidR="00322EBB">
        <w:rPr>
          <w:rFonts w:ascii="Times New Roman" w:hAnsi="Times New Roman" w:cs="Times New Roman"/>
          <w:sz w:val="24"/>
          <w:szCs w:val="24"/>
        </w:rPr>
        <w:t>, located approximately 20 km upstream of the Waco Lake reservoir,</w:t>
      </w:r>
      <w:r w:rsidR="00AF4EF7">
        <w:rPr>
          <w:rFonts w:ascii="Times New Roman" w:hAnsi="Times New Roman" w:cs="Times New Roman"/>
          <w:sz w:val="24"/>
          <w:szCs w:val="24"/>
        </w:rPr>
        <w:t xml:space="preserve"> is composed of </w:t>
      </w:r>
      <w:r w:rsidR="00B363AB" w:rsidRPr="00F86986">
        <w:rPr>
          <w:rFonts w:ascii="Times New Roman" w:hAnsi="Times New Roman" w:cs="Times New Roman"/>
          <w:sz w:val="24"/>
          <w:szCs w:val="24"/>
        </w:rPr>
        <w:t>marly</w:t>
      </w:r>
      <w:r w:rsidR="00AF4EF7">
        <w:rPr>
          <w:rFonts w:ascii="Times New Roman" w:hAnsi="Times New Roman" w:cs="Times New Roman"/>
          <w:sz w:val="24"/>
          <w:szCs w:val="24"/>
        </w:rPr>
        <w:t xml:space="preserve"> limestones, and shell beds </w:t>
      </w:r>
      <w:r w:rsidR="001518A0">
        <w:rPr>
          <w:rFonts w:ascii="Times New Roman" w:hAnsi="Times New Roman" w:cs="Times New Roman"/>
          <w:sz w:val="24"/>
          <w:szCs w:val="24"/>
        </w:rPr>
        <w:t>(</w:t>
      </w:r>
      <w:r w:rsidR="00252B0D">
        <w:rPr>
          <w:rFonts w:ascii="Times New Roman" w:hAnsi="Times New Roman" w:cs="Times New Roman"/>
          <w:sz w:val="24"/>
          <w:szCs w:val="24"/>
        </w:rPr>
        <w:t xml:space="preserve"> </w:t>
      </w:r>
      <w:r w:rsidR="00AF4EF7">
        <w:rPr>
          <w:rFonts w:ascii="Times New Roman" w:hAnsi="Times New Roman" w:cs="Times New Roman"/>
          <w:sz w:val="24"/>
          <w:szCs w:val="24"/>
        </w:rPr>
        <w:t xml:space="preserve">Procter, 1969). </w:t>
      </w:r>
      <w:r w:rsidR="00322EBB">
        <w:rPr>
          <w:rFonts w:ascii="Times New Roman" w:hAnsi="Times New Roman" w:cs="Times New Roman"/>
          <w:sz w:val="24"/>
          <w:szCs w:val="24"/>
        </w:rPr>
        <w:t xml:space="preserve">The soils of the banks of this section are composed of </w:t>
      </w:r>
      <w:r w:rsidR="00322EBB" w:rsidRPr="00322EBB">
        <w:rPr>
          <w:rFonts w:ascii="Times New Roman" w:hAnsi="Times New Roman" w:cs="Times New Roman"/>
          <w:sz w:val="24"/>
          <w:szCs w:val="24"/>
        </w:rPr>
        <w:t>loamy and clay</w:t>
      </w:r>
      <w:r w:rsidR="003B3700">
        <w:rPr>
          <w:rFonts w:ascii="Times New Roman" w:hAnsi="Times New Roman" w:cs="Times New Roman"/>
          <w:sz w:val="24"/>
          <w:szCs w:val="24"/>
        </w:rPr>
        <w:t xml:space="preserve"> (35%)</w:t>
      </w:r>
      <w:r w:rsidR="00322EBB" w:rsidRPr="00322EBB">
        <w:rPr>
          <w:rFonts w:ascii="Times New Roman" w:hAnsi="Times New Roman" w:cs="Times New Roman"/>
          <w:sz w:val="24"/>
          <w:szCs w:val="24"/>
        </w:rPr>
        <w:t xml:space="preserve"> alluvium</w:t>
      </w:r>
      <w:r w:rsidR="00322EBB">
        <w:rPr>
          <w:rFonts w:ascii="Times New Roman" w:hAnsi="Times New Roman" w:cs="Times New Roman"/>
          <w:sz w:val="24"/>
          <w:szCs w:val="24"/>
        </w:rPr>
        <w:t xml:space="preserve"> derived from overbank floodplain deposits</w:t>
      </w:r>
      <w:r w:rsidR="00F86986">
        <w:rPr>
          <w:rFonts w:ascii="Times New Roman" w:hAnsi="Times New Roman" w:cs="Times New Roman"/>
          <w:sz w:val="24"/>
          <w:szCs w:val="24"/>
        </w:rPr>
        <w:t xml:space="preserve">. </w:t>
      </w:r>
      <w:r w:rsidR="00BA7FBD">
        <w:rPr>
          <w:rFonts w:ascii="Times New Roman" w:hAnsi="Times New Roman" w:cs="Times New Roman"/>
          <w:sz w:val="24"/>
          <w:szCs w:val="24"/>
        </w:rPr>
        <w:t xml:space="preserve">The channel is composed of </w:t>
      </w:r>
      <w:r w:rsidR="00BA7FBD" w:rsidRPr="00BA7FBD">
        <w:rPr>
          <w:rFonts w:ascii="Times New Roman" w:hAnsi="Times New Roman" w:cs="Times New Roman"/>
          <w:sz w:val="24"/>
          <w:szCs w:val="24"/>
        </w:rPr>
        <w:t xml:space="preserve">exposed bedrock </w:t>
      </w:r>
      <w:r w:rsidR="00BA7FBD">
        <w:rPr>
          <w:rFonts w:ascii="Times New Roman" w:hAnsi="Times New Roman" w:cs="Times New Roman"/>
          <w:sz w:val="24"/>
          <w:szCs w:val="24"/>
        </w:rPr>
        <w:t>and alluvial</w:t>
      </w:r>
      <w:r w:rsidR="00BA7FBD" w:rsidRPr="00BA7FBD">
        <w:rPr>
          <w:rFonts w:ascii="Times New Roman" w:hAnsi="Times New Roman" w:cs="Times New Roman"/>
          <w:sz w:val="24"/>
          <w:szCs w:val="24"/>
        </w:rPr>
        <w:t xml:space="preserve"> gravel beds</w:t>
      </w:r>
      <w:r w:rsidR="00BA7FBD">
        <w:rPr>
          <w:rFonts w:ascii="Times New Roman" w:hAnsi="Times New Roman" w:cs="Times New Roman"/>
          <w:sz w:val="24"/>
          <w:szCs w:val="24"/>
        </w:rPr>
        <w:t xml:space="preserve"> with an estimate slope of 0.0006 m/m, a sinuosity of 1.27, channel width of 54 m, and a</w:t>
      </w:r>
      <w:r>
        <w:rPr>
          <w:rFonts w:ascii="Times New Roman" w:hAnsi="Times New Roman" w:cs="Times New Roman"/>
          <w:sz w:val="24"/>
          <w:szCs w:val="24"/>
        </w:rPr>
        <w:t>n approximate</w:t>
      </w:r>
      <w:r w:rsidR="00BA7FBD">
        <w:rPr>
          <w:rFonts w:ascii="Times New Roman" w:hAnsi="Times New Roman" w:cs="Times New Roman"/>
          <w:sz w:val="24"/>
          <w:szCs w:val="24"/>
        </w:rPr>
        <w:t xml:space="preserve"> height of 4.0 m</w:t>
      </w:r>
      <w:r>
        <w:rPr>
          <w:rFonts w:ascii="Times New Roman" w:hAnsi="Times New Roman" w:cs="Times New Roman"/>
          <w:sz w:val="24"/>
          <w:szCs w:val="24"/>
        </w:rPr>
        <w:t xml:space="preserve"> from the minimum thalweg depth to the top of within channel gravel beds</w:t>
      </w:r>
      <w:r w:rsidR="00BA7FBD">
        <w:rPr>
          <w:rFonts w:ascii="Times New Roman" w:hAnsi="Times New Roman" w:cs="Times New Roman"/>
          <w:sz w:val="24"/>
          <w:szCs w:val="24"/>
        </w:rPr>
        <w:t xml:space="preserve">. </w:t>
      </w:r>
      <w:r>
        <w:rPr>
          <w:rFonts w:ascii="Times New Roman" w:hAnsi="Times New Roman" w:cs="Times New Roman"/>
          <w:sz w:val="24"/>
          <w:szCs w:val="24"/>
        </w:rPr>
        <w:t>The height to top of the channel and floodplain is an average 8.0 m</w:t>
      </w:r>
      <w:r w:rsidR="00B144A3">
        <w:rPr>
          <w:rFonts w:ascii="Times New Roman" w:hAnsi="Times New Roman" w:cs="Times New Roman"/>
          <w:sz w:val="24"/>
          <w:szCs w:val="24"/>
        </w:rPr>
        <w:t xml:space="preserve"> with b</w:t>
      </w:r>
      <w:r w:rsidR="00342927">
        <w:rPr>
          <w:rFonts w:ascii="Times New Roman" w:hAnsi="Times New Roman" w:cs="Times New Roman"/>
          <w:sz w:val="24"/>
          <w:szCs w:val="24"/>
        </w:rPr>
        <w:t xml:space="preserve">oth channel heights were derived from </w:t>
      </w:r>
      <w:r>
        <w:rPr>
          <w:rFonts w:ascii="Times New Roman" w:hAnsi="Times New Roman" w:cs="Times New Roman"/>
          <w:sz w:val="24"/>
          <w:szCs w:val="24"/>
        </w:rPr>
        <w:t>lidar data</w:t>
      </w:r>
      <w:r w:rsidR="00E32A12">
        <w:rPr>
          <w:rFonts w:ascii="Times New Roman" w:hAnsi="Times New Roman" w:cs="Times New Roman"/>
          <w:sz w:val="24"/>
          <w:szCs w:val="24"/>
        </w:rPr>
        <w:t xml:space="preserve"> with a 1 m spatial resolution (</w:t>
      </w:r>
      <w:r w:rsidR="00D01DAA">
        <w:rPr>
          <w:rFonts w:ascii="Times New Roman" w:hAnsi="Times New Roman" w:cs="Times New Roman"/>
          <w:sz w:val="24"/>
          <w:szCs w:val="24"/>
        </w:rPr>
        <w:t>StratMap, 2020</w:t>
      </w:r>
      <w:r w:rsidR="00E32A12">
        <w:rPr>
          <w:rFonts w:ascii="Times New Roman" w:hAnsi="Times New Roman" w:cs="Times New Roman"/>
          <w:sz w:val="24"/>
          <w:szCs w:val="24"/>
        </w:rPr>
        <w:t>)</w:t>
      </w:r>
      <w:r>
        <w:rPr>
          <w:rFonts w:ascii="Times New Roman" w:hAnsi="Times New Roman" w:cs="Times New Roman"/>
          <w:sz w:val="24"/>
          <w:szCs w:val="24"/>
        </w:rPr>
        <w:t>.</w:t>
      </w:r>
    </w:p>
    <w:p w14:paraId="272C8D9D" w14:textId="35EDF608" w:rsidR="00F86986" w:rsidRDefault="00F86986" w:rsidP="00542B7D">
      <w:pPr>
        <w:spacing w:line="480" w:lineRule="auto"/>
        <w:ind w:firstLine="426"/>
        <w:rPr>
          <w:rFonts w:ascii="Times New Roman" w:hAnsi="Times New Roman" w:cs="Times New Roman"/>
          <w:sz w:val="24"/>
          <w:szCs w:val="24"/>
        </w:rPr>
      </w:pPr>
    </w:p>
    <w:p w14:paraId="2FB30535" w14:textId="77777777" w:rsidR="00EB31CE" w:rsidRPr="00EB31CE" w:rsidRDefault="00252AD6" w:rsidP="00885F01">
      <w:pPr>
        <w:pStyle w:val="ListParagraph"/>
        <w:keepNext/>
        <w:numPr>
          <w:ilvl w:val="0"/>
          <w:numId w:val="1"/>
        </w:numPr>
        <w:spacing w:line="480" w:lineRule="auto"/>
        <w:rPr>
          <w:rFonts w:ascii="Times New Roman" w:hAnsi="Times New Roman" w:cs="Times New Roman"/>
          <w:sz w:val="24"/>
          <w:szCs w:val="24"/>
        </w:rPr>
      </w:pPr>
      <w:r w:rsidRPr="00EB31CE">
        <w:rPr>
          <w:rFonts w:ascii="Times New Roman" w:hAnsi="Times New Roman" w:cs="Times New Roman"/>
          <w:b/>
          <w:sz w:val="24"/>
          <w:szCs w:val="24"/>
        </w:rPr>
        <w:t>Methods and Materials</w:t>
      </w:r>
    </w:p>
    <w:p w14:paraId="7193C79D" w14:textId="5A3289AD" w:rsidR="0080246E" w:rsidRPr="00162D7B" w:rsidRDefault="00E32A12" w:rsidP="00885F01">
      <w:pPr>
        <w:keepNext/>
        <w:spacing w:line="480" w:lineRule="auto"/>
        <w:ind w:firstLine="426"/>
        <w:rPr>
          <w:rFonts w:ascii="Times New Roman" w:hAnsi="Times New Roman" w:cs="Times New Roman"/>
          <w:i/>
          <w:iCs/>
          <w:sz w:val="24"/>
          <w:szCs w:val="24"/>
        </w:rPr>
      </w:pPr>
      <w:r w:rsidRPr="00162D7B">
        <w:rPr>
          <w:rFonts w:ascii="Times New Roman" w:hAnsi="Times New Roman" w:cs="Times New Roman"/>
          <w:i/>
          <w:iCs/>
          <w:sz w:val="24"/>
          <w:szCs w:val="24"/>
        </w:rPr>
        <w:t xml:space="preserve">3.1 </w:t>
      </w:r>
      <w:r w:rsidR="0080246E" w:rsidRPr="00162D7B">
        <w:rPr>
          <w:rFonts w:ascii="Times New Roman" w:hAnsi="Times New Roman" w:cs="Times New Roman"/>
          <w:i/>
          <w:iCs/>
          <w:sz w:val="24"/>
          <w:szCs w:val="24"/>
        </w:rPr>
        <w:t>Tree Root Sampling, Preparation, and Analysis</w:t>
      </w:r>
    </w:p>
    <w:p w14:paraId="1860F3CE" w14:textId="625C2E07" w:rsidR="006F40C6" w:rsidRDefault="000D02AE"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We </w:t>
      </w:r>
      <w:r w:rsidR="00D02828">
        <w:rPr>
          <w:rFonts w:ascii="Times New Roman" w:hAnsi="Times New Roman" w:cs="Times New Roman"/>
          <w:sz w:val="24"/>
          <w:szCs w:val="24"/>
        </w:rPr>
        <w:t xml:space="preserve">collected </w:t>
      </w:r>
      <w:r w:rsidR="00572E14">
        <w:rPr>
          <w:rFonts w:ascii="Times New Roman" w:hAnsi="Times New Roman" w:cs="Times New Roman"/>
          <w:sz w:val="24"/>
          <w:szCs w:val="24"/>
        </w:rPr>
        <w:t xml:space="preserve">samples </w:t>
      </w:r>
      <w:r w:rsidR="003F0667">
        <w:rPr>
          <w:rFonts w:ascii="Times New Roman" w:hAnsi="Times New Roman" w:cs="Times New Roman"/>
          <w:sz w:val="24"/>
          <w:szCs w:val="24"/>
        </w:rPr>
        <w:t>consisting of</w:t>
      </w:r>
      <w:r w:rsidR="00084FC9">
        <w:rPr>
          <w:rFonts w:ascii="Times New Roman" w:hAnsi="Times New Roman" w:cs="Times New Roman"/>
          <w:sz w:val="24"/>
          <w:szCs w:val="24"/>
        </w:rPr>
        <w:t xml:space="preserve"> </w:t>
      </w:r>
      <w:r w:rsidR="00D555EA">
        <w:rPr>
          <w:rFonts w:ascii="Times New Roman" w:hAnsi="Times New Roman" w:cs="Times New Roman"/>
          <w:sz w:val="24"/>
          <w:szCs w:val="24"/>
        </w:rPr>
        <w:t>10 to 15</w:t>
      </w:r>
      <w:r w:rsidR="00D105F6">
        <w:rPr>
          <w:rFonts w:ascii="Times New Roman" w:hAnsi="Times New Roman" w:cs="Times New Roman"/>
          <w:sz w:val="24"/>
          <w:szCs w:val="24"/>
        </w:rPr>
        <w:t xml:space="preserve"> cm cross sections </w:t>
      </w:r>
      <w:r w:rsidR="00992609">
        <w:rPr>
          <w:rFonts w:ascii="Times New Roman" w:hAnsi="Times New Roman" w:cs="Times New Roman"/>
          <w:sz w:val="24"/>
          <w:szCs w:val="24"/>
        </w:rPr>
        <w:t xml:space="preserve">cut from </w:t>
      </w:r>
      <w:r w:rsidR="00D02828">
        <w:rPr>
          <w:rFonts w:ascii="Times New Roman" w:hAnsi="Times New Roman" w:cs="Times New Roman"/>
          <w:sz w:val="24"/>
          <w:szCs w:val="24"/>
        </w:rPr>
        <w:t xml:space="preserve">exposed </w:t>
      </w:r>
      <w:r w:rsidR="00FD0DA4">
        <w:rPr>
          <w:rFonts w:ascii="Times New Roman" w:hAnsi="Times New Roman" w:cs="Times New Roman"/>
          <w:sz w:val="24"/>
          <w:szCs w:val="24"/>
        </w:rPr>
        <w:t xml:space="preserve">tree </w:t>
      </w:r>
      <w:r w:rsidR="00D02828">
        <w:rPr>
          <w:rFonts w:ascii="Times New Roman" w:hAnsi="Times New Roman" w:cs="Times New Roman"/>
          <w:sz w:val="24"/>
          <w:szCs w:val="24"/>
        </w:rPr>
        <w:t>roots</w:t>
      </w:r>
      <w:r w:rsidR="00992609">
        <w:rPr>
          <w:rFonts w:ascii="Times New Roman" w:hAnsi="Times New Roman" w:cs="Times New Roman"/>
          <w:sz w:val="24"/>
          <w:szCs w:val="24"/>
        </w:rPr>
        <w:t xml:space="preserve">, known as root slabs, </w:t>
      </w:r>
      <w:r w:rsidR="00D105F6">
        <w:rPr>
          <w:rFonts w:ascii="Times New Roman" w:hAnsi="Times New Roman" w:cs="Times New Roman"/>
          <w:sz w:val="24"/>
          <w:szCs w:val="24"/>
        </w:rPr>
        <w:t>from selected sections of the three streams located near the outlet of the watersheds</w:t>
      </w:r>
      <w:r w:rsidR="00084FC9">
        <w:rPr>
          <w:rFonts w:ascii="Times New Roman" w:hAnsi="Times New Roman" w:cs="Times New Roman"/>
          <w:sz w:val="24"/>
          <w:szCs w:val="24"/>
        </w:rPr>
        <w:t xml:space="preserve"> </w:t>
      </w:r>
      <w:r w:rsidR="00084FC9" w:rsidRPr="004E7493">
        <w:rPr>
          <w:rFonts w:ascii="Times New Roman" w:hAnsi="Times New Roman" w:cs="Times New Roman"/>
          <w:sz w:val="24"/>
          <w:szCs w:val="24"/>
        </w:rPr>
        <w:t>(</w:t>
      </w:r>
      <w:r w:rsidR="00092C17" w:rsidRPr="00673F3A">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1</w:t>
      </w:r>
      <w:r w:rsidR="00084FC9" w:rsidRPr="004E7493">
        <w:rPr>
          <w:rFonts w:ascii="Times New Roman" w:hAnsi="Times New Roman" w:cs="Times New Roman"/>
          <w:sz w:val="24"/>
          <w:szCs w:val="24"/>
        </w:rPr>
        <w:t>)</w:t>
      </w:r>
      <w:r w:rsidR="00D105F6" w:rsidRPr="004E7493">
        <w:rPr>
          <w:rFonts w:ascii="Times New Roman" w:hAnsi="Times New Roman" w:cs="Times New Roman"/>
          <w:sz w:val="24"/>
          <w:szCs w:val="24"/>
        </w:rPr>
        <w:t>.</w:t>
      </w:r>
      <w:r w:rsidR="00D105F6">
        <w:rPr>
          <w:rFonts w:ascii="Times New Roman" w:hAnsi="Times New Roman" w:cs="Times New Roman"/>
          <w:sz w:val="24"/>
          <w:szCs w:val="24"/>
        </w:rPr>
        <w:t xml:space="preserve"> </w:t>
      </w:r>
      <w:r w:rsidR="00C76FB9">
        <w:rPr>
          <w:rFonts w:ascii="Times New Roman" w:hAnsi="Times New Roman" w:cs="Times New Roman"/>
          <w:sz w:val="24"/>
          <w:szCs w:val="24"/>
        </w:rPr>
        <w:t xml:space="preserve"> </w:t>
      </w:r>
      <w:r w:rsidR="00D02828">
        <w:rPr>
          <w:rFonts w:ascii="Times New Roman" w:hAnsi="Times New Roman" w:cs="Times New Roman"/>
          <w:sz w:val="24"/>
          <w:szCs w:val="24"/>
        </w:rPr>
        <w:t>Of these slabs,</w:t>
      </w:r>
      <w:r w:rsidR="00F27B25">
        <w:rPr>
          <w:rFonts w:ascii="Times New Roman" w:hAnsi="Times New Roman" w:cs="Times New Roman"/>
          <w:sz w:val="24"/>
          <w:szCs w:val="24"/>
        </w:rPr>
        <w:t xml:space="preserve"> </w:t>
      </w:r>
      <w:r w:rsidR="00084FC9">
        <w:rPr>
          <w:rFonts w:ascii="Times New Roman" w:hAnsi="Times New Roman" w:cs="Times New Roman"/>
          <w:sz w:val="24"/>
          <w:szCs w:val="24"/>
        </w:rPr>
        <w:t>50</w:t>
      </w:r>
      <w:r w:rsidR="00084FC9" w:rsidRPr="00C77DCA">
        <w:rPr>
          <w:rFonts w:ascii="Times New Roman" w:hAnsi="Times New Roman" w:cs="Times New Roman"/>
          <w:sz w:val="24"/>
          <w:szCs w:val="24"/>
        </w:rPr>
        <w:t xml:space="preserve"> </w:t>
      </w:r>
      <w:r w:rsidR="00D02828">
        <w:rPr>
          <w:rFonts w:ascii="Times New Roman" w:hAnsi="Times New Roman" w:cs="Times New Roman"/>
          <w:sz w:val="24"/>
          <w:szCs w:val="24"/>
        </w:rPr>
        <w:t xml:space="preserve">were from </w:t>
      </w:r>
      <w:r w:rsidR="00F27B25">
        <w:rPr>
          <w:rFonts w:ascii="Times New Roman" w:hAnsi="Times New Roman" w:cs="Times New Roman"/>
          <w:sz w:val="24"/>
          <w:szCs w:val="24"/>
        </w:rPr>
        <w:t>Cedar Creek</w:t>
      </w:r>
      <w:r w:rsidR="00B268C0">
        <w:rPr>
          <w:rFonts w:ascii="Times New Roman" w:hAnsi="Times New Roman" w:cs="Times New Roman"/>
          <w:sz w:val="24"/>
          <w:szCs w:val="24"/>
        </w:rPr>
        <w:t>,</w:t>
      </w:r>
      <w:r w:rsidR="00F27B25">
        <w:rPr>
          <w:rFonts w:ascii="Times New Roman" w:hAnsi="Times New Roman" w:cs="Times New Roman"/>
          <w:sz w:val="24"/>
          <w:szCs w:val="24"/>
        </w:rPr>
        <w:t xml:space="preserve"> </w:t>
      </w:r>
      <w:r w:rsidR="00084FC9">
        <w:rPr>
          <w:rFonts w:ascii="Times New Roman" w:hAnsi="Times New Roman" w:cs="Times New Roman"/>
          <w:sz w:val="24"/>
          <w:szCs w:val="24"/>
        </w:rPr>
        <w:t>29</w:t>
      </w:r>
      <w:r w:rsidR="00084FC9" w:rsidRPr="00C77DCA">
        <w:rPr>
          <w:rFonts w:ascii="Times New Roman" w:hAnsi="Times New Roman" w:cs="Times New Roman"/>
          <w:sz w:val="24"/>
          <w:szCs w:val="24"/>
        </w:rPr>
        <w:t xml:space="preserve"> </w:t>
      </w:r>
      <w:r w:rsidR="00C76FB9">
        <w:rPr>
          <w:rFonts w:ascii="Times New Roman" w:hAnsi="Times New Roman" w:cs="Times New Roman"/>
          <w:sz w:val="24"/>
          <w:szCs w:val="24"/>
        </w:rPr>
        <w:t xml:space="preserve">from </w:t>
      </w:r>
      <w:r w:rsidR="00BD0756" w:rsidRPr="00C77DCA">
        <w:rPr>
          <w:rFonts w:ascii="Times New Roman" w:hAnsi="Times New Roman" w:cs="Times New Roman"/>
          <w:sz w:val="24"/>
          <w:szCs w:val="24"/>
        </w:rPr>
        <w:t>Mill Creek</w:t>
      </w:r>
      <w:r w:rsidR="00B268C0">
        <w:rPr>
          <w:rFonts w:ascii="Times New Roman" w:hAnsi="Times New Roman" w:cs="Times New Roman"/>
          <w:sz w:val="24"/>
          <w:szCs w:val="24"/>
        </w:rPr>
        <w:t>, and 19 from the North Bosque River</w:t>
      </w:r>
      <w:r w:rsidR="00BD0756" w:rsidRPr="00C77DCA">
        <w:rPr>
          <w:rFonts w:ascii="Times New Roman" w:hAnsi="Times New Roman" w:cs="Times New Roman"/>
          <w:sz w:val="24"/>
          <w:szCs w:val="24"/>
        </w:rPr>
        <w:t xml:space="preserve">. </w:t>
      </w:r>
      <w:r w:rsidR="00B268C0">
        <w:rPr>
          <w:rFonts w:ascii="Times New Roman" w:hAnsi="Times New Roman" w:cs="Times New Roman"/>
          <w:sz w:val="24"/>
          <w:szCs w:val="24"/>
        </w:rPr>
        <w:t xml:space="preserve">Tree </w:t>
      </w:r>
      <w:r w:rsidR="00D02828">
        <w:rPr>
          <w:rFonts w:ascii="Times New Roman" w:hAnsi="Times New Roman" w:cs="Times New Roman"/>
          <w:sz w:val="24"/>
          <w:szCs w:val="24"/>
        </w:rPr>
        <w:t>s</w:t>
      </w:r>
      <w:r w:rsidR="009134A1">
        <w:rPr>
          <w:rFonts w:ascii="Times New Roman" w:hAnsi="Times New Roman" w:cs="Times New Roman"/>
          <w:sz w:val="24"/>
          <w:szCs w:val="24"/>
        </w:rPr>
        <w:t>pecies</w:t>
      </w:r>
      <w:r w:rsidR="00D02828">
        <w:rPr>
          <w:rFonts w:ascii="Times New Roman" w:hAnsi="Times New Roman" w:cs="Times New Roman"/>
          <w:sz w:val="24"/>
          <w:szCs w:val="24"/>
        </w:rPr>
        <w:t xml:space="preserve"> </w:t>
      </w:r>
      <w:r w:rsidR="00B268C0">
        <w:rPr>
          <w:rFonts w:ascii="Times New Roman" w:hAnsi="Times New Roman" w:cs="Times New Roman"/>
          <w:sz w:val="24"/>
          <w:szCs w:val="24"/>
        </w:rPr>
        <w:t xml:space="preserve">of collected roots </w:t>
      </w:r>
      <w:r w:rsidR="00D02828">
        <w:rPr>
          <w:rFonts w:ascii="Times New Roman" w:hAnsi="Times New Roman" w:cs="Times New Roman"/>
          <w:sz w:val="24"/>
          <w:szCs w:val="24"/>
        </w:rPr>
        <w:t xml:space="preserve">were identified by locating the tree closest to the cut root </w:t>
      </w:r>
      <w:r w:rsidR="00D02828" w:rsidRPr="00D02828">
        <w:rPr>
          <w:rFonts w:ascii="Times New Roman" w:hAnsi="Times New Roman" w:cs="Times New Roman"/>
          <w:sz w:val="24"/>
          <w:szCs w:val="24"/>
        </w:rPr>
        <w:t xml:space="preserve">and by visual examination of the wood.  </w:t>
      </w:r>
      <w:r w:rsidR="00B268C0">
        <w:rPr>
          <w:rFonts w:ascii="Times New Roman" w:hAnsi="Times New Roman" w:cs="Times New Roman"/>
          <w:sz w:val="24"/>
          <w:szCs w:val="24"/>
        </w:rPr>
        <w:t>S</w:t>
      </w:r>
      <w:r w:rsidR="00D02828" w:rsidRPr="00D02828">
        <w:rPr>
          <w:rFonts w:ascii="Times New Roman" w:hAnsi="Times New Roman" w:cs="Times New Roman"/>
          <w:sz w:val="24"/>
          <w:szCs w:val="24"/>
        </w:rPr>
        <w:t>pecies included:</w:t>
      </w:r>
      <w:r w:rsidR="0028536A" w:rsidRPr="00D02828">
        <w:rPr>
          <w:rFonts w:ascii="Times New Roman" w:hAnsi="Times New Roman" w:cs="Times New Roman"/>
          <w:sz w:val="24"/>
          <w:szCs w:val="24"/>
        </w:rPr>
        <w:t xml:space="preserve"> g</w:t>
      </w:r>
      <w:r w:rsidR="00A21FAD" w:rsidRPr="00D02828">
        <w:rPr>
          <w:rFonts w:ascii="Times New Roman" w:hAnsi="Times New Roman" w:cs="Times New Roman"/>
          <w:sz w:val="24"/>
          <w:szCs w:val="24"/>
        </w:rPr>
        <w:t xml:space="preserve">reen </w:t>
      </w:r>
      <w:r w:rsidR="0028536A" w:rsidRPr="00D02828">
        <w:rPr>
          <w:rFonts w:ascii="Times New Roman" w:hAnsi="Times New Roman" w:cs="Times New Roman"/>
          <w:sz w:val="24"/>
          <w:szCs w:val="24"/>
        </w:rPr>
        <w:t>a</w:t>
      </w:r>
      <w:r w:rsidR="00A21FAD" w:rsidRPr="00D02828">
        <w:rPr>
          <w:rFonts w:ascii="Times New Roman" w:hAnsi="Times New Roman" w:cs="Times New Roman"/>
          <w:sz w:val="24"/>
          <w:szCs w:val="24"/>
        </w:rPr>
        <w:t>sh</w:t>
      </w:r>
      <w:r w:rsidR="00A21FAD" w:rsidRPr="00D02828">
        <w:rPr>
          <w:rFonts w:ascii="Times New Roman" w:hAnsi="Times New Roman" w:cs="Times New Roman"/>
          <w:i/>
          <w:iCs/>
          <w:sz w:val="24"/>
          <w:szCs w:val="24"/>
        </w:rPr>
        <w:t xml:space="preserve"> </w:t>
      </w:r>
      <w:r w:rsidR="00C76FB9" w:rsidRPr="00D02828">
        <w:rPr>
          <w:rFonts w:ascii="Times New Roman" w:hAnsi="Times New Roman" w:cs="Times New Roman"/>
          <w:iCs/>
          <w:sz w:val="24"/>
          <w:szCs w:val="24"/>
        </w:rPr>
        <w:t>(</w:t>
      </w:r>
      <w:r w:rsidR="00A21FAD" w:rsidRPr="00D02828">
        <w:rPr>
          <w:rFonts w:ascii="Times New Roman" w:hAnsi="Times New Roman" w:cs="Times New Roman"/>
          <w:i/>
          <w:iCs/>
          <w:sz w:val="24"/>
          <w:szCs w:val="24"/>
        </w:rPr>
        <w:t>F</w:t>
      </w:r>
      <w:r w:rsidR="00E45118" w:rsidRPr="00D02828">
        <w:rPr>
          <w:rFonts w:ascii="Times New Roman" w:hAnsi="Times New Roman" w:cs="Times New Roman"/>
          <w:i/>
          <w:iCs/>
          <w:sz w:val="24"/>
          <w:szCs w:val="24"/>
        </w:rPr>
        <w:t>raxinus</w:t>
      </w:r>
      <w:r w:rsidR="00A21FAD" w:rsidRPr="00D02828">
        <w:rPr>
          <w:rFonts w:ascii="Times New Roman" w:hAnsi="Times New Roman" w:cs="Times New Roman"/>
          <w:i/>
          <w:iCs/>
          <w:sz w:val="24"/>
          <w:szCs w:val="24"/>
        </w:rPr>
        <w:t xml:space="preserve"> pennsylvanica</w:t>
      </w:r>
      <w:r w:rsidR="00C76FB9" w:rsidRPr="00D02828">
        <w:rPr>
          <w:rFonts w:ascii="Times New Roman" w:hAnsi="Times New Roman" w:cs="Times New Roman"/>
          <w:iCs/>
          <w:sz w:val="24"/>
          <w:szCs w:val="24"/>
        </w:rPr>
        <w:t>),</w:t>
      </w:r>
      <w:r w:rsidR="00D02828" w:rsidRPr="00D02828">
        <w:rPr>
          <w:rFonts w:ascii="Times New Roman" w:hAnsi="Times New Roman" w:cs="Times New Roman"/>
          <w:color w:val="252525"/>
          <w:sz w:val="24"/>
          <w:szCs w:val="24"/>
        </w:rPr>
        <w:t xml:space="preserve"> </w:t>
      </w:r>
      <w:r w:rsidR="00B268C0">
        <w:rPr>
          <w:rFonts w:ascii="Times New Roman" w:hAnsi="Times New Roman" w:cs="Times New Roman"/>
          <w:color w:val="252525"/>
          <w:sz w:val="24"/>
          <w:szCs w:val="24"/>
        </w:rPr>
        <w:t>Texas ash (</w:t>
      </w:r>
      <w:r w:rsidR="00B268C0" w:rsidRPr="00965002">
        <w:rPr>
          <w:rFonts w:ascii="Times New Roman" w:hAnsi="Times New Roman" w:cs="Times New Roman"/>
          <w:i/>
          <w:iCs/>
          <w:color w:val="252525"/>
          <w:sz w:val="24"/>
          <w:szCs w:val="24"/>
        </w:rPr>
        <w:t>F. texensis</w:t>
      </w:r>
      <w:r w:rsidR="00B268C0">
        <w:rPr>
          <w:rFonts w:ascii="Times New Roman" w:hAnsi="Times New Roman" w:cs="Times New Roman"/>
          <w:color w:val="252525"/>
          <w:sz w:val="24"/>
          <w:szCs w:val="24"/>
        </w:rPr>
        <w:t xml:space="preserve">), </w:t>
      </w:r>
      <w:r w:rsidR="00D02828" w:rsidRPr="00D02828">
        <w:rPr>
          <w:rFonts w:ascii="Times New Roman" w:hAnsi="Times New Roman" w:cs="Times New Roman"/>
          <w:color w:val="252525"/>
          <w:sz w:val="24"/>
          <w:szCs w:val="24"/>
        </w:rPr>
        <w:t>cedar</w:t>
      </w:r>
      <w:r w:rsidR="00D02828">
        <w:rPr>
          <w:rFonts w:ascii="Times New Roman" w:hAnsi="Times New Roman" w:cs="Times New Roman"/>
          <w:color w:val="252525"/>
          <w:sz w:val="24"/>
          <w:szCs w:val="24"/>
        </w:rPr>
        <w:t xml:space="preserve"> elm (</w:t>
      </w:r>
      <w:r w:rsidR="00D02828" w:rsidRPr="00D02828">
        <w:rPr>
          <w:rFonts w:ascii="Times New Roman" w:hAnsi="Times New Roman" w:cs="Times New Roman"/>
          <w:i/>
          <w:color w:val="252525"/>
          <w:sz w:val="24"/>
          <w:szCs w:val="24"/>
        </w:rPr>
        <w:t>Ulmus crassifolia</w:t>
      </w:r>
      <w:r w:rsidR="00D02828">
        <w:rPr>
          <w:rFonts w:ascii="Times New Roman" w:hAnsi="Times New Roman" w:cs="Times New Roman"/>
          <w:color w:val="252525"/>
          <w:sz w:val="24"/>
          <w:szCs w:val="24"/>
        </w:rPr>
        <w:t>), American elm (</w:t>
      </w:r>
      <w:r w:rsidR="00D02828" w:rsidRPr="00D02828">
        <w:rPr>
          <w:rFonts w:ascii="Times New Roman" w:hAnsi="Times New Roman" w:cs="Times New Roman"/>
          <w:i/>
          <w:color w:val="252525"/>
          <w:sz w:val="24"/>
          <w:szCs w:val="24"/>
        </w:rPr>
        <w:t xml:space="preserve">U. </w:t>
      </w:r>
      <w:r w:rsidR="00D02828">
        <w:rPr>
          <w:rFonts w:ascii="Times New Roman" w:hAnsi="Times New Roman" w:cs="Times New Roman"/>
          <w:i/>
          <w:color w:val="252525"/>
          <w:sz w:val="24"/>
          <w:szCs w:val="24"/>
        </w:rPr>
        <w:t>a</w:t>
      </w:r>
      <w:r w:rsidR="00D02828" w:rsidRPr="00D02828">
        <w:rPr>
          <w:rFonts w:ascii="Times New Roman" w:hAnsi="Times New Roman" w:cs="Times New Roman"/>
          <w:i/>
          <w:color w:val="252525"/>
          <w:sz w:val="24"/>
          <w:szCs w:val="24"/>
        </w:rPr>
        <w:t>mericana</w:t>
      </w:r>
      <w:r w:rsidR="00D02828">
        <w:rPr>
          <w:rFonts w:ascii="Times New Roman" w:hAnsi="Times New Roman" w:cs="Times New Roman"/>
          <w:color w:val="252525"/>
          <w:sz w:val="24"/>
          <w:szCs w:val="24"/>
        </w:rPr>
        <w:t>),</w:t>
      </w:r>
      <w:r w:rsidR="00D02828" w:rsidRPr="00D02828">
        <w:rPr>
          <w:rFonts w:ascii="Times New Roman" w:hAnsi="Times New Roman" w:cs="Times New Roman"/>
          <w:color w:val="252525"/>
          <w:sz w:val="24"/>
          <w:szCs w:val="24"/>
        </w:rPr>
        <w:t xml:space="preserve"> </w:t>
      </w:r>
      <w:r w:rsidR="009134A1" w:rsidRPr="00D02828">
        <w:rPr>
          <w:rFonts w:ascii="Times New Roman" w:hAnsi="Times New Roman" w:cs="Times New Roman"/>
          <w:sz w:val="24"/>
          <w:szCs w:val="24"/>
        </w:rPr>
        <w:t xml:space="preserve">common </w:t>
      </w:r>
      <w:r w:rsidR="0028536A" w:rsidRPr="00D02828">
        <w:rPr>
          <w:rFonts w:ascii="Times New Roman" w:hAnsi="Times New Roman" w:cs="Times New Roman"/>
          <w:iCs/>
          <w:sz w:val="24"/>
          <w:szCs w:val="24"/>
        </w:rPr>
        <w:t>hoptree</w:t>
      </w:r>
      <w:r w:rsidR="00C76FB9">
        <w:rPr>
          <w:rFonts w:ascii="Times New Roman" w:hAnsi="Times New Roman" w:cs="Times New Roman"/>
          <w:iCs/>
          <w:sz w:val="24"/>
          <w:szCs w:val="24"/>
        </w:rPr>
        <w:t xml:space="preserve"> (</w:t>
      </w:r>
      <w:r w:rsidR="00A21FAD" w:rsidRPr="00A21FAD">
        <w:rPr>
          <w:rFonts w:ascii="Times New Roman" w:hAnsi="Times New Roman" w:cs="Times New Roman"/>
          <w:i/>
          <w:iCs/>
          <w:sz w:val="24"/>
          <w:szCs w:val="24"/>
        </w:rPr>
        <w:t>P</w:t>
      </w:r>
      <w:r w:rsidR="009134A1">
        <w:rPr>
          <w:rFonts w:ascii="Times New Roman" w:hAnsi="Times New Roman" w:cs="Times New Roman"/>
          <w:i/>
          <w:iCs/>
          <w:sz w:val="24"/>
          <w:szCs w:val="24"/>
        </w:rPr>
        <w:t>telea</w:t>
      </w:r>
      <w:r w:rsidR="00A21FAD" w:rsidRPr="00A21FAD">
        <w:rPr>
          <w:rFonts w:ascii="Times New Roman" w:hAnsi="Times New Roman" w:cs="Times New Roman"/>
          <w:i/>
          <w:iCs/>
          <w:sz w:val="24"/>
          <w:szCs w:val="24"/>
        </w:rPr>
        <w:t xml:space="preserve"> trifoliata</w:t>
      </w:r>
      <w:r w:rsidR="00C76FB9" w:rsidRPr="00C76FB9">
        <w:rPr>
          <w:rFonts w:ascii="Times New Roman" w:hAnsi="Times New Roman" w:cs="Times New Roman"/>
          <w:iCs/>
          <w:sz w:val="24"/>
          <w:szCs w:val="24"/>
        </w:rPr>
        <w:t>)</w:t>
      </w:r>
      <w:r w:rsidR="00C76FB9">
        <w:rPr>
          <w:rFonts w:ascii="Times New Roman" w:hAnsi="Times New Roman" w:cs="Times New Roman"/>
          <w:i/>
          <w:iCs/>
          <w:sz w:val="24"/>
          <w:szCs w:val="24"/>
        </w:rPr>
        <w:t>,</w:t>
      </w:r>
      <w:r w:rsidR="00A21FAD" w:rsidRPr="00A21FAD">
        <w:rPr>
          <w:rFonts w:ascii="Times New Roman" w:hAnsi="Times New Roman" w:cs="Times New Roman"/>
          <w:i/>
          <w:iCs/>
          <w:sz w:val="24"/>
          <w:szCs w:val="24"/>
        </w:rPr>
        <w:t xml:space="preserve"> </w:t>
      </w:r>
      <w:r w:rsidR="0028536A">
        <w:rPr>
          <w:rFonts w:ascii="Times New Roman" w:hAnsi="Times New Roman" w:cs="Times New Roman"/>
          <w:iCs/>
          <w:sz w:val="24"/>
          <w:szCs w:val="24"/>
        </w:rPr>
        <w:t>n</w:t>
      </w:r>
      <w:r w:rsidR="00EA2D40">
        <w:rPr>
          <w:rFonts w:ascii="Times New Roman" w:hAnsi="Times New Roman" w:cs="Times New Roman"/>
          <w:iCs/>
          <w:sz w:val="24"/>
          <w:szCs w:val="24"/>
        </w:rPr>
        <w:t xml:space="preserve">et </w:t>
      </w:r>
      <w:r w:rsidR="0028536A">
        <w:rPr>
          <w:rFonts w:ascii="Times New Roman" w:hAnsi="Times New Roman" w:cs="Times New Roman"/>
          <w:iCs/>
          <w:sz w:val="24"/>
          <w:szCs w:val="24"/>
        </w:rPr>
        <w:t>l</w:t>
      </w:r>
      <w:r w:rsidR="00EA2D40">
        <w:rPr>
          <w:rFonts w:ascii="Times New Roman" w:hAnsi="Times New Roman" w:cs="Times New Roman"/>
          <w:iCs/>
          <w:sz w:val="24"/>
          <w:szCs w:val="24"/>
        </w:rPr>
        <w:t xml:space="preserve">eaf </w:t>
      </w:r>
      <w:r w:rsidR="0028536A">
        <w:rPr>
          <w:rFonts w:ascii="Times New Roman" w:eastAsia="Times New Roman" w:hAnsi="Times New Roman" w:cs="Times New Roman"/>
          <w:color w:val="000000"/>
          <w:sz w:val="24"/>
          <w:szCs w:val="24"/>
        </w:rPr>
        <w:t>h</w:t>
      </w:r>
      <w:r w:rsidR="00A21FAD" w:rsidRPr="00A21FAD">
        <w:rPr>
          <w:rFonts w:ascii="Times New Roman" w:eastAsia="Times New Roman" w:hAnsi="Times New Roman" w:cs="Times New Roman"/>
          <w:color w:val="000000"/>
          <w:sz w:val="24"/>
          <w:szCs w:val="24"/>
        </w:rPr>
        <w:t>ackberry</w:t>
      </w:r>
      <w:r w:rsidR="00C76FB9">
        <w:rPr>
          <w:rFonts w:ascii="Times New Roman" w:eastAsia="Times New Roman" w:hAnsi="Times New Roman" w:cs="Times New Roman"/>
          <w:color w:val="000000"/>
          <w:sz w:val="24"/>
          <w:szCs w:val="24"/>
        </w:rPr>
        <w:t xml:space="preserve"> (</w:t>
      </w:r>
      <w:r w:rsidR="00A21FAD" w:rsidRPr="00A21FAD">
        <w:rPr>
          <w:rFonts w:ascii="Times New Roman" w:eastAsia="Times New Roman" w:hAnsi="Times New Roman" w:cs="Times New Roman"/>
          <w:i/>
          <w:iCs/>
          <w:color w:val="000000"/>
          <w:sz w:val="24"/>
          <w:szCs w:val="24"/>
        </w:rPr>
        <w:t>C</w:t>
      </w:r>
      <w:r w:rsidR="009134A1">
        <w:rPr>
          <w:rFonts w:ascii="Times New Roman" w:eastAsia="Times New Roman" w:hAnsi="Times New Roman" w:cs="Times New Roman"/>
          <w:i/>
          <w:iCs/>
          <w:color w:val="000000"/>
          <w:sz w:val="24"/>
          <w:szCs w:val="24"/>
        </w:rPr>
        <w:t>eltis</w:t>
      </w:r>
      <w:r w:rsidR="00071017">
        <w:rPr>
          <w:rFonts w:ascii="Times New Roman" w:eastAsia="Times New Roman" w:hAnsi="Times New Roman" w:cs="Times New Roman"/>
          <w:i/>
          <w:iCs/>
          <w:color w:val="000000"/>
          <w:sz w:val="24"/>
          <w:szCs w:val="24"/>
        </w:rPr>
        <w:t xml:space="preserve"> </w:t>
      </w:r>
      <w:r w:rsidR="00A21FAD" w:rsidRPr="00A21FAD">
        <w:rPr>
          <w:rFonts w:ascii="Times New Roman" w:eastAsia="Times New Roman" w:hAnsi="Times New Roman" w:cs="Times New Roman"/>
          <w:i/>
          <w:iCs/>
          <w:color w:val="000000"/>
          <w:sz w:val="24"/>
          <w:szCs w:val="24"/>
        </w:rPr>
        <w:t>laevigat</w:t>
      </w:r>
      <w:r w:rsidR="0028536A">
        <w:rPr>
          <w:rFonts w:ascii="Times New Roman" w:eastAsia="Times New Roman" w:hAnsi="Times New Roman" w:cs="Times New Roman"/>
          <w:i/>
          <w:iCs/>
          <w:color w:val="000000"/>
          <w:sz w:val="24"/>
          <w:szCs w:val="24"/>
        </w:rPr>
        <w:t>a</w:t>
      </w:r>
      <w:r w:rsidR="00C76FB9">
        <w:rPr>
          <w:rFonts w:ascii="Times New Roman" w:eastAsia="Times New Roman" w:hAnsi="Times New Roman" w:cs="Times New Roman"/>
          <w:iCs/>
          <w:color w:val="000000"/>
          <w:sz w:val="24"/>
          <w:szCs w:val="24"/>
        </w:rPr>
        <w:t xml:space="preserve">), </w:t>
      </w:r>
      <w:r w:rsidR="0028536A">
        <w:rPr>
          <w:rFonts w:ascii="Times New Roman" w:eastAsia="Times New Roman" w:hAnsi="Times New Roman" w:cs="Times New Roman"/>
          <w:color w:val="000000"/>
          <w:sz w:val="24"/>
          <w:szCs w:val="24"/>
        </w:rPr>
        <w:t>b</w:t>
      </w:r>
      <w:r w:rsidR="00A21FAD" w:rsidRPr="00A21FAD">
        <w:rPr>
          <w:rFonts w:ascii="Times New Roman" w:eastAsia="Times New Roman" w:hAnsi="Times New Roman" w:cs="Times New Roman"/>
          <w:color w:val="000000"/>
          <w:sz w:val="24"/>
          <w:szCs w:val="24"/>
        </w:rPr>
        <w:t xml:space="preserve">urr </w:t>
      </w:r>
      <w:r w:rsidR="0028536A">
        <w:rPr>
          <w:rFonts w:ascii="Times New Roman" w:eastAsia="Times New Roman" w:hAnsi="Times New Roman" w:cs="Times New Roman"/>
          <w:color w:val="000000"/>
          <w:sz w:val="24"/>
          <w:szCs w:val="24"/>
        </w:rPr>
        <w:t>o</w:t>
      </w:r>
      <w:r w:rsidR="00A21FAD" w:rsidRPr="00A21FAD">
        <w:rPr>
          <w:rFonts w:ascii="Times New Roman" w:eastAsia="Times New Roman" w:hAnsi="Times New Roman" w:cs="Times New Roman"/>
          <w:color w:val="000000"/>
          <w:sz w:val="24"/>
          <w:szCs w:val="24"/>
        </w:rPr>
        <w:t>ak</w:t>
      </w:r>
      <w:r w:rsidR="00C76FB9">
        <w:rPr>
          <w:rFonts w:ascii="Times New Roman" w:eastAsia="Times New Roman" w:hAnsi="Times New Roman" w:cs="Times New Roman"/>
          <w:color w:val="000000"/>
          <w:sz w:val="24"/>
          <w:szCs w:val="24"/>
        </w:rPr>
        <w:t xml:space="preserve"> (</w:t>
      </w:r>
      <w:r w:rsidR="00A21FAD" w:rsidRPr="00A21FAD">
        <w:rPr>
          <w:rFonts w:ascii="Times New Roman" w:eastAsia="Times New Roman" w:hAnsi="Times New Roman" w:cs="Times New Roman"/>
          <w:i/>
          <w:iCs/>
          <w:color w:val="000000"/>
          <w:sz w:val="24"/>
          <w:szCs w:val="24"/>
        </w:rPr>
        <w:t>Q</w:t>
      </w:r>
      <w:r w:rsidR="009134A1">
        <w:rPr>
          <w:rFonts w:ascii="Times New Roman" w:eastAsia="Times New Roman" w:hAnsi="Times New Roman" w:cs="Times New Roman"/>
          <w:i/>
          <w:iCs/>
          <w:color w:val="000000"/>
          <w:sz w:val="24"/>
          <w:szCs w:val="24"/>
        </w:rPr>
        <w:t>uercus</w:t>
      </w:r>
      <w:r w:rsidR="00A21FAD" w:rsidRPr="00A21FAD">
        <w:rPr>
          <w:rFonts w:ascii="Times New Roman" w:eastAsia="Times New Roman" w:hAnsi="Times New Roman" w:cs="Times New Roman"/>
          <w:i/>
          <w:iCs/>
          <w:color w:val="000000"/>
          <w:sz w:val="24"/>
          <w:szCs w:val="24"/>
        </w:rPr>
        <w:t xml:space="preserve"> macrocarpa</w:t>
      </w:r>
      <w:r w:rsidR="00C76FB9">
        <w:rPr>
          <w:rFonts w:ascii="Times New Roman" w:eastAsia="Times New Roman" w:hAnsi="Times New Roman" w:cs="Times New Roman"/>
          <w:color w:val="000000"/>
          <w:sz w:val="24"/>
          <w:szCs w:val="24"/>
        </w:rPr>
        <w:t>),</w:t>
      </w:r>
      <w:r w:rsidR="00A21FAD" w:rsidRPr="00A21FAD">
        <w:rPr>
          <w:rFonts w:ascii="Times New Roman" w:eastAsia="Times New Roman" w:hAnsi="Times New Roman" w:cs="Times New Roman"/>
          <w:color w:val="000000"/>
          <w:sz w:val="24"/>
          <w:szCs w:val="24"/>
        </w:rPr>
        <w:t xml:space="preserve"> </w:t>
      </w:r>
      <w:r w:rsidR="00C76FB9">
        <w:rPr>
          <w:rFonts w:ascii="Times New Roman" w:eastAsia="Times New Roman" w:hAnsi="Times New Roman" w:cs="Times New Roman"/>
          <w:color w:val="000000"/>
          <w:sz w:val="24"/>
          <w:szCs w:val="24"/>
        </w:rPr>
        <w:t>O</w:t>
      </w:r>
      <w:r w:rsidR="00C76FB9" w:rsidRPr="00A21FAD">
        <w:rPr>
          <w:rFonts w:ascii="Times New Roman" w:eastAsia="Times New Roman" w:hAnsi="Times New Roman" w:cs="Times New Roman"/>
          <w:color w:val="000000"/>
          <w:sz w:val="24"/>
          <w:szCs w:val="24"/>
        </w:rPr>
        <w:t>sage</w:t>
      </w:r>
      <w:r w:rsidR="00A21FAD" w:rsidRPr="00A21FAD">
        <w:rPr>
          <w:rFonts w:ascii="Times New Roman" w:eastAsia="Times New Roman" w:hAnsi="Times New Roman" w:cs="Times New Roman"/>
          <w:color w:val="000000"/>
          <w:sz w:val="24"/>
          <w:szCs w:val="24"/>
        </w:rPr>
        <w:t xml:space="preserve"> </w:t>
      </w:r>
      <w:r w:rsidR="0028536A">
        <w:rPr>
          <w:rFonts w:ascii="Times New Roman" w:eastAsia="Times New Roman" w:hAnsi="Times New Roman" w:cs="Times New Roman"/>
          <w:color w:val="000000"/>
          <w:sz w:val="24"/>
          <w:szCs w:val="24"/>
        </w:rPr>
        <w:t>o</w:t>
      </w:r>
      <w:r w:rsidR="00A21FAD" w:rsidRPr="00A21FAD">
        <w:rPr>
          <w:rFonts w:ascii="Times New Roman" w:eastAsia="Times New Roman" w:hAnsi="Times New Roman" w:cs="Times New Roman"/>
          <w:color w:val="000000"/>
          <w:sz w:val="24"/>
          <w:szCs w:val="24"/>
        </w:rPr>
        <w:t>range</w:t>
      </w:r>
      <w:r w:rsidR="00C76FB9">
        <w:rPr>
          <w:rFonts w:ascii="Times New Roman" w:eastAsia="Times New Roman" w:hAnsi="Times New Roman" w:cs="Times New Roman"/>
          <w:color w:val="000000"/>
          <w:sz w:val="24"/>
          <w:szCs w:val="24"/>
        </w:rPr>
        <w:t xml:space="preserve"> (</w:t>
      </w:r>
      <w:r w:rsidR="00A21FAD" w:rsidRPr="00A21FAD">
        <w:rPr>
          <w:rFonts w:ascii="Times New Roman" w:eastAsia="Times New Roman" w:hAnsi="Times New Roman" w:cs="Times New Roman"/>
          <w:i/>
          <w:iCs/>
          <w:color w:val="000000"/>
          <w:sz w:val="24"/>
          <w:szCs w:val="24"/>
        </w:rPr>
        <w:t>M</w:t>
      </w:r>
      <w:r w:rsidR="009134A1">
        <w:rPr>
          <w:rFonts w:ascii="Times New Roman" w:eastAsia="Times New Roman" w:hAnsi="Times New Roman" w:cs="Times New Roman"/>
          <w:i/>
          <w:iCs/>
          <w:color w:val="000000"/>
          <w:sz w:val="24"/>
          <w:szCs w:val="24"/>
        </w:rPr>
        <w:t>aclura</w:t>
      </w:r>
      <w:r w:rsidR="00A21FAD" w:rsidRPr="00A21FAD">
        <w:rPr>
          <w:rFonts w:ascii="Times New Roman" w:eastAsia="Times New Roman" w:hAnsi="Times New Roman" w:cs="Times New Roman"/>
          <w:i/>
          <w:iCs/>
          <w:color w:val="000000"/>
          <w:sz w:val="24"/>
          <w:szCs w:val="24"/>
        </w:rPr>
        <w:t xml:space="preserve"> pomifera</w:t>
      </w:r>
      <w:r w:rsidR="00C76FB9">
        <w:rPr>
          <w:rFonts w:ascii="Times New Roman" w:eastAsia="Times New Roman" w:hAnsi="Times New Roman" w:cs="Times New Roman"/>
          <w:iCs/>
          <w:color w:val="000000"/>
          <w:sz w:val="24"/>
          <w:szCs w:val="24"/>
        </w:rPr>
        <w:t>)</w:t>
      </w:r>
      <w:r w:rsidR="00B268C0">
        <w:rPr>
          <w:rFonts w:ascii="Times New Roman" w:eastAsia="Times New Roman" w:hAnsi="Times New Roman" w:cs="Times New Roman"/>
          <w:iCs/>
          <w:color w:val="000000"/>
          <w:sz w:val="24"/>
          <w:szCs w:val="24"/>
        </w:rPr>
        <w:t>, Eastern cottonwood (</w:t>
      </w:r>
      <w:r w:rsidR="00B268C0" w:rsidRPr="00965002">
        <w:rPr>
          <w:rFonts w:ascii="Times New Roman" w:eastAsia="Times New Roman" w:hAnsi="Times New Roman" w:cs="Times New Roman"/>
          <w:i/>
          <w:color w:val="000000"/>
          <w:sz w:val="24"/>
          <w:szCs w:val="24"/>
        </w:rPr>
        <w:t>Populus deltoides</w:t>
      </w:r>
      <w:r w:rsidR="00B268C0">
        <w:rPr>
          <w:rFonts w:ascii="Times New Roman" w:eastAsia="Times New Roman" w:hAnsi="Times New Roman" w:cs="Times New Roman"/>
          <w:iCs/>
          <w:color w:val="000000"/>
          <w:sz w:val="24"/>
          <w:szCs w:val="24"/>
        </w:rPr>
        <w:t>), hardy pecan (</w:t>
      </w:r>
      <w:r w:rsidR="00B268C0" w:rsidRPr="00965002">
        <w:rPr>
          <w:rFonts w:ascii="Times New Roman" w:eastAsia="Times New Roman" w:hAnsi="Times New Roman" w:cs="Times New Roman"/>
          <w:i/>
          <w:color w:val="000000"/>
          <w:sz w:val="24"/>
          <w:szCs w:val="24"/>
        </w:rPr>
        <w:t>Carya illinoinensis</w:t>
      </w:r>
      <w:r w:rsidR="00B268C0">
        <w:rPr>
          <w:rFonts w:ascii="Times New Roman" w:eastAsia="Times New Roman" w:hAnsi="Times New Roman" w:cs="Times New Roman"/>
          <w:iCs/>
          <w:color w:val="000000"/>
          <w:sz w:val="24"/>
          <w:szCs w:val="24"/>
        </w:rPr>
        <w:t>), and boxelder (</w:t>
      </w:r>
      <w:r w:rsidR="00B268C0" w:rsidRPr="00965002">
        <w:rPr>
          <w:rFonts w:ascii="Times New Roman" w:eastAsia="Times New Roman" w:hAnsi="Times New Roman" w:cs="Times New Roman"/>
          <w:i/>
          <w:color w:val="000000"/>
          <w:sz w:val="24"/>
          <w:szCs w:val="24"/>
        </w:rPr>
        <w:t>Acer negundo</w:t>
      </w:r>
      <w:r w:rsidR="00B268C0">
        <w:rPr>
          <w:rFonts w:ascii="Times New Roman" w:eastAsia="Times New Roman" w:hAnsi="Times New Roman" w:cs="Times New Roman"/>
          <w:iCs/>
          <w:color w:val="000000"/>
          <w:sz w:val="24"/>
          <w:szCs w:val="24"/>
        </w:rPr>
        <w:t>)</w:t>
      </w:r>
      <w:r w:rsidR="0028536A">
        <w:rPr>
          <w:rFonts w:ascii="Times New Roman" w:eastAsia="Times New Roman" w:hAnsi="Times New Roman" w:cs="Times New Roman"/>
          <w:iCs/>
          <w:color w:val="000000"/>
          <w:sz w:val="24"/>
          <w:szCs w:val="24"/>
        </w:rPr>
        <w:t>.</w:t>
      </w:r>
      <w:r w:rsidR="0028536A" w:rsidRPr="00A21FAD">
        <w:rPr>
          <w:rFonts w:ascii="Times New Roman" w:hAnsi="Times New Roman" w:cs="Times New Roman"/>
          <w:sz w:val="24"/>
          <w:szCs w:val="24"/>
        </w:rPr>
        <w:t xml:space="preserve"> </w:t>
      </w:r>
      <w:r w:rsidR="0028536A">
        <w:rPr>
          <w:rFonts w:ascii="Times New Roman" w:hAnsi="Times New Roman" w:cs="Times New Roman"/>
          <w:sz w:val="24"/>
          <w:szCs w:val="24"/>
        </w:rPr>
        <w:t xml:space="preserve"> All species selected </w:t>
      </w:r>
      <w:r w:rsidR="00D02828">
        <w:rPr>
          <w:rFonts w:ascii="Times New Roman" w:hAnsi="Times New Roman" w:cs="Times New Roman"/>
          <w:sz w:val="24"/>
          <w:szCs w:val="24"/>
        </w:rPr>
        <w:t>were</w:t>
      </w:r>
      <w:r w:rsidR="009134A1">
        <w:rPr>
          <w:rFonts w:ascii="Times New Roman" w:hAnsi="Times New Roman" w:cs="Times New Roman"/>
          <w:sz w:val="24"/>
          <w:szCs w:val="24"/>
        </w:rPr>
        <w:t xml:space="preserve"> considered to have </w:t>
      </w:r>
      <w:r w:rsidR="00BD0756" w:rsidRPr="00A21FAD">
        <w:rPr>
          <w:rFonts w:ascii="Times New Roman" w:hAnsi="Times New Roman" w:cs="Times New Roman"/>
          <w:sz w:val="24"/>
          <w:szCs w:val="24"/>
        </w:rPr>
        <w:t xml:space="preserve">ring-porous </w:t>
      </w:r>
      <w:r w:rsidR="009134A1">
        <w:rPr>
          <w:rFonts w:ascii="Times New Roman" w:hAnsi="Times New Roman" w:cs="Times New Roman"/>
          <w:sz w:val="24"/>
          <w:szCs w:val="24"/>
        </w:rPr>
        <w:t xml:space="preserve">wood </w:t>
      </w:r>
      <w:r w:rsidR="006270CA">
        <w:rPr>
          <w:rFonts w:ascii="Times New Roman" w:hAnsi="Times New Roman" w:cs="Times New Roman"/>
          <w:sz w:val="24"/>
          <w:szCs w:val="24"/>
        </w:rPr>
        <w:t xml:space="preserve">based on stem wood anatomy </w:t>
      </w:r>
      <w:r w:rsidR="009134A1">
        <w:rPr>
          <w:rFonts w:ascii="Times New Roman" w:hAnsi="Times New Roman" w:cs="Times New Roman"/>
          <w:sz w:val="24"/>
          <w:szCs w:val="24"/>
        </w:rPr>
        <w:t>with well-defined annual rings suitable for chronology</w:t>
      </w:r>
      <w:r w:rsidR="000B79BE" w:rsidRPr="00A21FAD">
        <w:rPr>
          <w:rFonts w:ascii="Times New Roman" w:hAnsi="Times New Roman" w:cs="Times New Roman"/>
          <w:sz w:val="24"/>
          <w:szCs w:val="24"/>
        </w:rPr>
        <w:t xml:space="preserve"> </w:t>
      </w:r>
      <w:r w:rsidR="00063C6C" w:rsidRPr="002C76F5">
        <w:rPr>
          <w:rFonts w:ascii="Times New Roman" w:hAnsi="Times New Roman" w:cs="Times New Roman"/>
          <w:sz w:val="24"/>
          <w:szCs w:val="24"/>
        </w:rPr>
        <w:t>(Figure 2</w:t>
      </w:r>
      <w:r w:rsidR="00063C6C" w:rsidRPr="00C76FB9">
        <w:rPr>
          <w:rFonts w:ascii="Times New Roman" w:hAnsi="Times New Roman" w:cs="Times New Roman"/>
          <w:sz w:val="24"/>
          <w:szCs w:val="24"/>
        </w:rPr>
        <w:t>)</w:t>
      </w:r>
      <w:r w:rsidR="00BD0756" w:rsidRPr="00C76FB9">
        <w:rPr>
          <w:rFonts w:ascii="Times New Roman" w:hAnsi="Times New Roman" w:cs="Times New Roman"/>
          <w:sz w:val="24"/>
          <w:szCs w:val="24"/>
        </w:rPr>
        <w:t xml:space="preserve">. </w:t>
      </w:r>
      <w:r w:rsidR="00380AB2">
        <w:rPr>
          <w:rFonts w:ascii="Times New Roman" w:hAnsi="Times New Roman" w:cs="Times New Roman"/>
          <w:sz w:val="24"/>
          <w:szCs w:val="24"/>
        </w:rPr>
        <w:t xml:space="preserve">Samples from </w:t>
      </w:r>
      <w:r w:rsidR="006270CA">
        <w:rPr>
          <w:rFonts w:ascii="Times New Roman" w:hAnsi="Times New Roman" w:cs="Times New Roman"/>
          <w:sz w:val="24"/>
          <w:szCs w:val="24"/>
        </w:rPr>
        <w:t xml:space="preserve">exposed </w:t>
      </w:r>
      <w:r w:rsidR="00380AB2">
        <w:rPr>
          <w:rFonts w:ascii="Times New Roman" w:hAnsi="Times New Roman" w:cs="Times New Roman"/>
          <w:sz w:val="24"/>
          <w:szCs w:val="24"/>
        </w:rPr>
        <w:t>r</w:t>
      </w:r>
      <w:r w:rsidR="00BD0756" w:rsidRPr="00C77DCA">
        <w:rPr>
          <w:rFonts w:ascii="Times New Roman" w:hAnsi="Times New Roman" w:cs="Times New Roman"/>
          <w:sz w:val="24"/>
          <w:szCs w:val="24"/>
        </w:rPr>
        <w:t xml:space="preserve">oot were collected </w:t>
      </w:r>
      <w:r w:rsidR="00380AB2">
        <w:rPr>
          <w:rFonts w:ascii="Times New Roman" w:hAnsi="Times New Roman" w:cs="Times New Roman"/>
          <w:sz w:val="24"/>
          <w:szCs w:val="24"/>
        </w:rPr>
        <w:t>&gt;</w:t>
      </w:r>
      <w:r w:rsidR="00BD0756" w:rsidRPr="00C77DCA">
        <w:rPr>
          <w:rFonts w:ascii="Times New Roman" w:hAnsi="Times New Roman" w:cs="Times New Roman"/>
          <w:sz w:val="24"/>
          <w:szCs w:val="24"/>
        </w:rPr>
        <w:t xml:space="preserve"> 1 meter from the trunk to minimize tree ring distortion associated with primary stem anatomy (Bodoque et al., 2011)</w:t>
      </w:r>
      <w:r w:rsidR="001F4755">
        <w:rPr>
          <w:rFonts w:ascii="Times New Roman" w:hAnsi="Times New Roman" w:cs="Times New Roman"/>
          <w:sz w:val="24"/>
          <w:szCs w:val="24"/>
        </w:rPr>
        <w:t xml:space="preserve">.  </w:t>
      </w:r>
      <w:r w:rsidR="00380AB2">
        <w:rPr>
          <w:rFonts w:ascii="Times New Roman" w:hAnsi="Times New Roman" w:cs="Times New Roman"/>
          <w:sz w:val="24"/>
          <w:szCs w:val="24"/>
        </w:rPr>
        <w:t>The h</w:t>
      </w:r>
      <w:r w:rsidR="00380AB2" w:rsidRPr="00C77DCA">
        <w:rPr>
          <w:rFonts w:ascii="Times New Roman" w:hAnsi="Times New Roman" w:cs="Times New Roman"/>
          <w:sz w:val="24"/>
          <w:szCs w:val="24"/>
        </w:rPr>
        <w:t xml:space="preserve">orizontal distance to the streambank </w:t>
      </w:r>
      <w:r w:rsidR="00380AB2">
        <w:rPr>
          <w:rFonts w:ascii="Times New Roman" w:hAnsi="Times New Roman" w:cs="Times New Roman"/>
          <w:sz w:val="24"/>
          <w:szCs w:val="24"/>
        </w:rPr>
        <w:t>was</w:t>
      </w:r>
      <w:r w:rsidR="00380AB2" w:rsidRPr="00C77DCA">
        <w:rPr>
          <w:rFonts w:ascii="Times New Roman" w:hAnsi="Times New Roman" w:cs="Times New Roman"/>
          <w:sz w:val="24"/>
          <w:szCs w:val="24"/>
        </w:rPr>
        <w:t xml:space="preserve"> recorded </w:t>
      </w:r>
      <w:r w:rsidR="00380AB2">
        <w:rPr>
          <w:rFonts w:ascii="Times New Roman" w:hAnsi="Times New Roman" w:cs="Times New Roman"/>
          <w:sz w:val="24"/>
          <w:szCs w:val="24"/>
        </w:rPr>
        <w:t xml:space="preserve">for each </w:t>
      </w:r>
      <w:r w:rsidR="00380AB2" w:rsidRPr="00C77DCA">
        <w:rPr>
          <w:rFonts w:ascii="Times New Roman" w:hAnsi="Times New Roman" w:cs="Times New Roman"/>
          <w:sz w:val="24"/>
          <w:szCs w:val="24"/>
        </w:rPr>
        <w:t xml:space="preserve">root sample </w:t>
      </w:r>
      <w:r w:rsidR="00380AB2">
        <w:rPr>
          <w:rFonts w:ascii="Times New Roman" w:hAnsi="Times New Roman" w:cs="Times New Roman"/>
          <w:sz w:val="24"/>
          <w:szCs w:val="24"/>
        </w:rPr>
        <w:t xml:space="preserve">as a measure of channel erosion for that location. </w:t>
      </w:r>
    </w:p>
    <w:p w14:paraId="1C733C73" w14:textId="56E74AD7" w:rsidR="00D555EA" w:rsidRDefault="000D02AE"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Next, r</w:t>
      </w:r>
      <w:r w:rsidR="0028536A">
        <w:rPr>
          <w:rFonts w:ascii="Times New Roman" w:hAnsi="Times New Roman" w:cs="Times New Roman"/>
          <w:sz w:val="24"/>
          <w:szCs w:val="24"/>
        </w:rPr>
        <w:t>oot</w:t>
      </w:r>
      <w:r w:rsidR="00BD0756" w:rsidRPr="00C77DCA">
        <w:rPr>
          <w:rFonts w:ascii="Times New Roman" w:hAnsi="Times New Roman" w:cs="Times New Roman"/>
          <w:sz w:val="24"/>
          <w:szCs w:val="24"/>
        </w:rPr>
        <w:t xml:space="preserve"> samples </w:t>
      </w:r>
      <w:r w:rsidR="0028536A">
        <w:rPr>
          <w:rFonts w:ascii="Times New Roman" w:hAnsi="Times New Roman" w:cs="Times New Roman"/>
          <w:sz w:val="24"/>
          <w:szCs w:val="24"/>
        </w:rPr>
        <w:t xml:space="preserve">were prepared </w:t>
      </w:r>
      <w:r w:rsidR="00BD0756" w:rsidRPr="00C77DCA">
        <w:rPr>
          <w:rFonts w:ascii="Times New Roman" w:hAnsi="Times New Roman" w:cs="Times New Roman"/>
          <w:sz w:val="24"/>
          <w:szCs w:val="24"/>
        </w:rPr>
        <w:t>for analysis</w:t>
      </w:r>
      <w:r w:rsidR="0028536A">
        <w:rPr>
          <w:rFonts w:ascii="Times New Roman" w:hAnsi="Times New Roman" w:cs="Times New Roman"/>
          <w:sz w:val="24"/>
          <w:szCs w:val="24"/>
        </w:rPr>
        <w:t xml:space="preserve"> by first being</w:t>
      </w:r>
      <w:r w:rsidR="00BD0756" w:rsidRPr="00C77DCA">
        <w:rPr>
          <w:rFonts w:ascii="Times New Roman" w:hAnsi="Times New Roman" w:cs="Times New Roman"/>
          <w:sz w:val="24"/>
          <w:szCs w:val="24"/>
        </w:rPr>
        <w:t xml:space="preserve"> placed in a drying oven </w:t>
      </w:r>
      <w:r w:rsidR="0028536A">
        <w:rPr>
          <w:rFonts w:ascii="Times New Roman" w:hAnsi="Times New Roman" w:cs="Times New Roman"/>
          <w:sz w:val="24"/>
          <w:szCs w:val="24"/>
        </w:rPr>
        <w:t xml:space="preserve">at 60° C for approximately 4 days </w:t>
      </w:r>
      <w:r w:rsidR="00BD0756" w:rsidRPr="00C77DCA">
        <w:rPr>
          <w:rFonts w:ascii="Times New Roman" w:hAnsi="Times New Roman" w:cs="Times New Roman"/>
          <w:sz w:val="24"/>
          <w:szCs w:val="24"/>
        </w:rPr>
        <w:t xml:space="preserve">to eliminate moisture. After </w:t>
      </w:r>
      <w:r w:rsidR="0028536A">
        <w:rPr>
          <w:rFonts w:ascii="Times New Roman" w:hAnsi="Times New Roman" w:cs="Times New Roman"/>
          <w:sz w:val="24"/>
          <w:szCs w:val="24"/>
        </w:rPr>
        <w:t>drying</w:t>
      </w:r>
      <w:r w:rsidR="00BD0756" w:rsidRPr="00C77DCA">
        <w:rPr>
          <w:rFonts w:ascii="Times New Roman" w:hAnsi="Times New Roman" w:cs="Times New Roman"/>
          <w:sz w:val="24"/>
          <w:szCs w:val="24"/>
        </w:rPr>
        <w:t xml:space="preserve">, </w:t>
      </w:r>
      <w:r w:rsidR="0028536A">
        <w:rPr>
          <w:rFonts w:ascii="Times New Roman" w:hAnsi="Times New Roman" w:cs="Times New Roman"/>
          <w:sz w:val="24"/>
          <w:szCs w:val="24"/>
        </w:rPr>
        <w:t>samples</w:t>
      </w:r>
      <w:r w:rsidR="00BD0756" w:rsidRPr="00C77DCA">
        <w:rPr>
          <w:rFonts w:ascii="Times New Roman" w:hAnsi="Times New Roman" w:cs="Times New Roman"/>
          <w:sz w:val="24"/>
          <w:szCs w:val="24"/>
        </w:rPr>
        <w:t xml:space="preserve"> were cut into 3 to 6 cm discs with a circular saw and hand </w:t>
      </w:r>
      <w:r w:rsidR="0028536A" w:rsidRPr="00C77DCA">
        <w:rPr>
          <w:rFonts w:ascii="Times New Roman" w:hAnsi="Times New Roman" w:cs="Times New Roman"/>
          <w:sz w:val="24"/>
          <w:szCs w:val="24"/>
        </w:rPr>
        <w:t>sand</w:t>
      </w:r>
      <w:r w:rsidR="0028536A">
        <w:rPr>
          <w:rFonts w:ascii="Times New Roman" w:hAnsi="Times New Roman" w:cs="Times New Roman"/>
          <w:sz w:val="24"/>
          <w:szCs w:val="24"/>
        </w:rPr>
        <w:t>ed</w:t>
      </w:r>
      <w:r w:rsidR="0028536A"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using continually finer grained </w:t>
      </w:r>
      <w:r w:rsidR="00494E2E" w:rsidRPr="00C77DCA">
        <w:rPr>
          <w:rFonts w:ascii="Times New Roman" w:hAnsi="Times New Roman" w:cs="Times New Roman"/>
          <w:sz w:val="24"/>
          <w:szCs w:val="24"/>
        </w:rPr>
        <w:t>sandpaper</w:t>
      </w:r>
      <w:r w:rsidR="00BD0756" w:rsidRPr="00C77DCA">
        <w:rPr>
          <w:rFonts w:ascii="Times New Roman" w:hAnsi="Times New Roman" w:cs="Times New Roman"/>
          <w:sz w:val="24"/>
          <w:szCs w:val="24"/>
        </w:rPr>
        <w:t xml:space="preserve"> until ring anatomy was visible when viewed through </w:t>
      </w:r>
      <w:r w:rsidR="00494E2E">
        <w:rPr>
          <w:rFonts w:ascii="Times New Roman" w:hAnsi="Times New Roman" w:cs="Times New Roman"/>
          <w:sz w:val="24"/>
          <w:szCs w:val="24"/>
        </w:rPr>
        <w:t>stereo</w:t>
      </w:r>
      <w:r w:rsidR="00BD0756" w:rsidRPr="00C77DCA">
        <w:rPr>
          <w:rFonts w:ascii="Times New Roman" w:hAnsi="Times New Roman" w:cs="Times New Roman"/>
          <w:sz w:val="24"/>
          <w:szCs w:val="24"/>
        </w:rPr>
        <w:t xml:space="preserve"> microscope (Phipps, 1985).</w:t>
      </w:r>
      <w:r w:rsidR="005020D3">
        <w:rPr>
          <w:rFonts w:ascii="Times New Roman" w:hAnsi="Times New Roman" w:cs="Times New Roman"/>
          <w:sz w:val="24"/>
          <w:szCs w:val="24"/>
        </w:rPr>
        <w:t xml:space="preserve"> E</w:t>
      </w:r>
      <w:r w:rsidR="005020D3" w:rsidRPr="00C77DCA">
        <w:rPr>
          <w:rFonts w:ascii="Times New Roman" w:hAnsi="Times New Roman" w:cs="Times New Roman"/>
          <w:sz w:val="24"/>
          <w:szCs w:val="24"/>
        </w:rPr>
        <w:t>rosion rate</w:t>
      </w:r>
      <w:r w:rsidR="005020D3">
        <w:rPr>
          <w:rFonts w:ascii="Times New Roman" w:hAnsi="Times New Roman" w:cs="Times New Roman"/>
          <w:sz w:val="24"/>
          <w:szCs w:val="24"/>
        </w:rPr>
        <w:t>s were</w:t>
      </w:r>
      <w:r w:rsidR="005020D3" w:rsidRPr="00C77DCA">
        <w:rPr>
          <w:rFonts w:ascii="Times New Roman" w:hAnsi="Times New Roman" w:cs="Times New Roman"/>
          <w:sz w:val="24"/>
          <w:szCs w:val="24"/>
        </w:rPr>
        <w:t xml:space="preserve"> determined for each</w:t>
      </w:r>
      <w:r w:rsidR="005020D3">
        <w:rPr>
          <w:rFonts w:ascii="Times New Roman" w:hAnsi="Times New Roman" w:cs="Times New Roman"/>
          <w:sz w:val="24"/>
          <w:szCs w:val="24"/>
        </w:rPr>
        <w:t xml:space="preserve"> sample where exposure could be anatomically evaluated. </w:t>
      </w:r>
      <w:r w:rsidR="0028536A">
        <w:rPr>
          <w:rFonts w:ascii="Times New Roman" w:hAnsi="Times New Roman" w:cs="Times New Roman"/>
          <w:sz w:val="24"/>
          <w:szCs w:val="24"/>
        </w:rPr>
        <w:t>W</w:t>
      </w:r>
      <w:r w:rsidR="00BD0756" w:rsidRPr="00C77DCA">
        <w:rPr>
          <w:rFonts w:ascii="Times New Roman" w:hAnsi="Times New Roman" w:cs="Times New Roman"/>
          <w:sz w:val="24"/>
          <w:szCs w:val="24"/>
        </w:rPr>
        <w:t xml:space="preserve">ood-anatomical changes </w:t>
      </w:r>
      <w:r>
        <w:rPr>
          <w:rFonts w:ascii="Times New Roman" w:hAnsi="Times New Roman" w:cs="Times New Roman"/>
          <w:sz w:val="24"/>
          <w:szCs w:val="24"/>
        </w:rPr>
        <w:t xml:space="preserve">were identified </w:t>
      </w:r>
      <w:r w:rsidR="00D02828">
        <w:rPr>
          <w:rFonts w:ascii="Times New Roman" w:hAnsi="Times New Roman" w:cs="Times New Roman"/>
          <w:sz w:val="24"/>
          <w:szCs w:val="24"/>
        </w:rPr>
        <w:t>microscopically</w:t>
      </w:r>
      <w:r>
        <w:rPr>
          <w:rFonts w:ascii="Times New Roman" w:hAnsi="Times New Roman" w:cs="Times New Roman"/>
          <w:sz w:val="24"/>
          <w:szCs w:val="24"/>
        </w:rPr>
        <w:t xml:space="preserve"> </w:t>
      </w:r>
      <w:r w:rsidR="00E271DB">
        <w:rPr>
          <w:rFonts w:ascii="Times New Roman" w:hAnsi="Times New Roman" w:cs="Times New Roman"/>
          <w:sz w:val="24"/>
          <w:szCs w:val="24"/>
        </w:rPr>
        <w:t>(</w:t>
      </w:r>
      <w:r w:rsidR="00092C17" w:rsidRPr="006A1805">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3</w:t>
      </w:r>
      <w:r w:rsidR="00E271DB" w:rsidRPr="00132D35">
        <w:rPr>
          <w:rFonts w:ascii="Times New Roman" w:hAnsi="Times New Roman" w:cs="Times New Roman"/>
          <w:sz w:val="24"/>
          <w:szCs w:val="24"/>
        </w:rPr>
        <w:t>)</w:t>
      </w:r>
      <w:r w:rsidR="00BB79C8" w:rsidRPr="00132D35">
        <w:rPr>
          <w:rFonts w:ascii="Times New Roman" w:hAnsi="Times New Roman" w:cs="Times New Roman"/>
          <w:sz w:val="24"/>
          <w:szCs w:val="24"/>
        </w:rPr>
        <w:t>.</w:t>
      </w:r>
      <w:r w:rsidR="00BD0756" w:rsidRPr="00C77DCA">
        <w:rPr>
          <w:rFonts w:ascii="Times New Roman" w:hAnsi="Times New Roman" w:cs="Times New Roman"/>
          <w:sz w:val="24"/>
          <w:szCs w:val="24"/>
        </w:rPr>
        <w:t xml:space="preserve"> </w:t>
      </w:r>
      <w:r w:rsidR="006122BB">
        <w:rPr>
          <w:rFonts w:ascii="Times New Roman" w:hAnsi="Times New Roman" w:cs="Times New Roman"/>
          <w:sz w:val="24"/>
          <w:szCs w:val="24"/>
        </w:rPr>
        <w:t>Once this wood</w:t>
      </w:r>
      <w:r w:rsidR="00BB79C8">
        <w:rPr>
          <w:rFonts w:ascii="Times New Roman" w:hAnsi="Times New Roman" w:cs="Times New Roman"/>
          <w:sz w:val="24"/>
          <w:szCs w:val="24"/>
        </w:rPr>
        <w:t xml:space="preserve"> </w:t>
      </w:r>
      <w:r w:rsidR="0028536A">
        <w:rPr>
          <w:rFonts w:ascii="Times New Roman" w:hAnsi="Times New Roman" w:cs="Times New Roman"/>
          <w:sz w:val="24"/>
          <w:szCs w:val="24"/>
        </w:rPr>
        <w:t>morphology change</w:t>
      </w:r>
      <w:r w:rsidR="006122BB">
        <w:rPr>
          <w:rFonts w:ascii="Times New Roman" w:hAnsi="Times New Roman" w:cs="Times New Roman"/>
          <w:sz w:val="24"/>
          <w:szCs w:val="24"/>
        </w:rPr>
        <w:t xml:space="preserve"> was identified,</w:t>
      </w:r>
      <w:r w:rsidR="00BD0756" w:rsidRPr="00C77DCA">
        <w:rPr>
          <w:rFonts w:ascii="Times New Roman" w:hAnsi="Times New Roman" w:cs="Times New Roman"/>
          <w:sz w:val="24"/>
          <w:szCs w:val="24"/>
        </w:rPr>
        <w:t xml:space="preserve"> total years of exposure </w:t>
      </w:r>
      <w:r w:rsidR="006122BB">
        <w:rPr>
          <w:rFonts w:ascii="Times New Roman" w:hAnsi="Times New Roman" w:cs="Times New Roman"/>
          <w:sz w:val="24"/>
          <w:szCs w:val="24"/>
        </w:rPr>
        <w:t>was</w:t>
      </w:r>
      <w:r w:rsidR="00BD0756" w:rsidRPr="00C77DCA">
        <w:rPr>
          <w:rFonts w:ascii="Times New Roman" w:hAnsi="Times New Roman" w:cs="Times New Roman"/>
          <w:sz w:val="24"/>
          <w:szCs w:val="24"/>
        </w:rPr>
        <w:t xml:space="preserve"> calculated by subtracting the number of annual tree rings since anatomical change from the current year. </w:t>
      </w:r>
      <w:r w:rsidR="00F962C4">
        <w:rPr>
          <w:rFonts w:ascii="Times New Roman" w:hAnsi="Times New Roman" w:cs="Times New Roman"/>
          <w:sz w:val="24"/>
          <w:szCs w:val="24"/>
        </w:rPr>
        <w:t>False rings</w:t>
      </w:r>
      <w:r w:rsidR="00EF3132">
        <w:rPr>
          <w:rFonts w:ascii="Times New Roman" w:hAnsi="Times New Roman" w:cs="Times New Roman"/>
          <w:sz w:val="24"/>
          <w:szCs w:val="24"/>
        </w:rPr>
        <w:t>, i</w:t>
      </w:r>
      <w:r w:rsidR="00EF3132" w:rsidRPr="00C77DCA">
        <w:rPr>
          <w:rFonts w:ascii="Times New Roman" w:hAnsi="Times New Roman" w:cs="Times New Roman"/>
          <w:sz w:val="24"/>
          <w:szCs w:val="24"/>
        </w:rPr>
        <w:t>ncomplete ring triggered by an abrupt change in weather during the same year</w:t>
      </w:r>
      <w:r w:rsidR="00BD0756" w:rsidRPr="00C77DCA">
        <w:rPr>
          <w:rFonts w:ascii="Times New Roman" w:hAnsi="Times New Roman" w:cs="Times New Roman"/>
          <w:sz w:val="24"/>
          <w:szCs w:val="24"/>
        </w:rPr>
        <w:t xml:space="preserve"> </w:t>
      </w:r>
      <w:r w:rsidR="00EF3132" w:rsidRPr="00C77DCA">
        <w:rPr>
          <w:rFonts w:ascii="Times New Roman" w:hAnsi="Times New Roman" w:cs="Times New Roman"/>
          <w:sz w:val="24"/>
          <w:szCs w:val="24"/>
        </w:rPr>
        <w:t>(Stokes and Smiley, 1968)</w:t>
      </w:r>
      <w:r w:rsidR="00EF3132">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were identified and </w:t>
      </w:r>
      <w:r w:rsidR="007F3CAF">
        <w:rPr>
          <w:rFonts w:ascii="Times New Roman" w:hAnsi="Times New Roman" w:cs="Times New Roman"/>
          <w:sz w:val="24"/>
          <w:szCs w:val="24"/>
        </w:rPr>
        <w:t>excluded from the ring counts.</w:t>
      </w:r>
      <w:r w:rsidR="00D555EA" w:rsidRPr="00D555EA">
        <w:rPr>
          <w:rFonts w:ascii="Times New Roman" w:hAnsi="Times New Roman" w:cs="Times New Roman"/>
          <w:sz w:val="24"/>
          <w:szCs w:val="24"/>
        </w:rPr>
        <w:t xml:space="preserve"> </w:t>
      </w:r>
    </w:p>
    <w:p w14:paraId="0C946C33" w14:textId="66A08C96" w:rsidR="00F9173E" w:rsidRPr="00E32A12" w:rsidRDefault="00D555EA"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Samples were collected along bank heights considering to be submerged at flows associated with </w:t>
      </w:r>
      <w:r w:rsidR="008D0A5E">
        <w:rPr>
          <w:rFonts w:ascii="Times New Roman" w:hAnsi="Times New Roman" w:cs="Times New Roman"/>
          <w:sz w:val="24"/>
          <w:szCs w:val="24"/>
        </w:rPr>
        <w:t>effective flow rates that are associated with the duration of</w:t>
      </w:r>
      <w:r>
        <w:rPr>
          <w:rFonts w:ascii="Times New Roman" w:hAnsi="Times New Roman" w:cs="Times New Roman"/>
          <w:sz w:val="24"/>
          <w:szCs w:val="24"/>
        </w:rPr>
        <w:t xml:space="preserve"> 1</w:t>
      </w:r>
      <w:r w:rsidR="0026022A">
        <w:rPr>
          <w:rFonts w:ascii="Times New Roman" w:hAnsi="Times New Roman" w:cs="Times New Roman"/>
          <w:sz w:val="24"/>
          <w:szCs w:val="24"/>
        </w:rPr>
        <w:t>-year</w:t>
      </w:r>
      <w:r>
        <w:rPr>
          <w:rFonts w:ascii="Times New Roman" w:hAnsi="Times New Roman" w:cs="Times New Roman"/>
          <w:sz w:val="24"/>
          <w:szCs w:val="24"/>
        </w:rPr>
        <w:t xml:space="preserve"> </w:t>
      </w:r>
      <w:r w:rsidR="008D0A5E">
        <w:rPr>
          <w:rFonts w:ascii="Times New Roman" w:hAnsi="Times New Roman" w:cs="Times New Roman"/>
          <w:sz w:val="24"/>
          <w:szCs w:val="24"/>
        </w:rPr>
        <w:t>flow events</w:t>
      </w:r>
      <w:r w:rsidR="00A84B9E">
        <w:rPr>
          <w:rFonts w:ascii="Times New Roman" w:hAnsi="Times New Roman" w:cs="Times New Roman"/>
          <w:sz w:val="24"/>
          <w:szCs w:val="24"/>
        </w:rPr>
        <w:t xml:space="preserve"> (Q1)</w:t>
      </w:r>
      <w:r w:rsidR="006139AF">
        <w:rPr>
          <w:rFonts w:ascii="Times New Roman" w:hAnsi="Times New Roman" w:cs="Times New Roman"/>
          <w:sz w:val="24"/>
          <w:szCs w:val="24"/>
        </w:rPr>
        <w:t xml:space="preserve"> for </w:t>
      </w:r>
      <w:r w:rsidR="00482B3B">
        <w:rPr>
          <w:rFonts w:ascii="Times New Roman" w:hAnsi="Times New Roman" w:cs="Times New Roman"/>
          <w:sz w:val="24"/>
          <w:szCs w:val="24"/>
        </w:rPr>
        <w:t>all streams sampled</w:t>
      </w:r>
      <w:r w:rsidR="006139AF">
        <w:rPr>
          <w:rFonts w:ascii="Times New Roman" w:hAnsi="Times New Roman" w:cs="Times New Roman"/>
          <w:sz w:val="24"/>
          <w:szCs w:val="24"/>
        </w:rPr>
        <w:t xml:space="preserve">. </w:t>
      </w:r>
      <w:r w:rsidR="00482B3B">
        <w:rPr>
          <w:rFonts w:ascii="Times New Roman" w:hAnsi="Times New Roman" w:cs="Times New Roman"/>
          <w:sz w:val="24"/>
          <w:szCs w:val="24"/>
        </w:rPr>
        <w:t>In addition</w:t>
      </w:r>
      <w:r w:rsidR="00482B3B" w:rsidRPr="00482B3B">
        <w:rPr>
          <w:rFonts w:ascii="Times New Roman" w:hAnsi="Times New Roman" w:cs="Times New Roman"/>
          <w:sz w:val="24"/>
          <w:szCs w:val="24"/>
        </w:rPr>
        <w:t>, data on height above stream bottom the root was collected</w:t>
      </w:r>
      <w:r w:rsidRPr="00482B3B">
        <w:rPr>
          <w:rFonts w:ascii="Times New Roman" w:hAnsi="Times New Roman" w:cs="Times New Roman"/>
          <w:sz w:val="24"/>
          <w:szCs w:val="24"/>
        </w:rPr>
        <w:t>, channel top width, side-slope, and height were</w:t>
      </w:r>
      <w:r w:rsidRPr="00C77DCA">
        <w:rPr>
          <w:rFonts w:ascii="Times New Roman" w:hAnsi="Times New Roman" w:cs="Times New Roman"/>
          <w:sz w:val="24"/>
          <w:szCs w:val="24"/>
        </w:rPr>
        <w:t xml:space="preserve"> also recorded </w:t>
      </w:r>
      <w:r>
        <w:rPr>
          <w:rFonts w:ascii="Times New Roman" w:hAnsi="Times New Roman" w:cs="Times New Roman"/>
          <w:sz w:val="24"/>
          <w:szCs w:val="24"/>
        </w:rPr>
        <w:t>for each channel as inputs for</w:t>
      </w:r>
      <w:r w:rsidRPr="00C77DCA">
        <w:rPr>
          <w:rFonts w:ascii="Times New Roman" w:hAnsi="Times New Roman" w:cs="Times New Roman"/>
          <w:sz w:val="24"/>
          <w:szCs w:val="24"/>
        </w:rPr>
        <w:t xml:space="preserve"> erosion rate</w:t>
      </w:r>
      <w:r>
        <w:rPr>
          <w:rFonts w:ascii="Times New Roman" w:hAnsi="Times New Roman" w:cs="Times New Roman"/>
          <w:sz w:val="24"/>
          <w:szCs w:val="24"/>
        </w:rPr>
        <w:t xml:space="preserve"> </w:t>
      </w:r>
      <w:r w:rsidRPr="00CD5541">
        <w:rPr>
          <w:rFonts w:ascii="Times New Roman" w:hAnsi="Times New Roman" w:cs="Times New Roman"/>
          <w:sz w:val="24"/>
          <w:szCs w:val="24"/>
        </w:rPr>
        <w:t>modeling (Gärtner, 2007).</w:t>
      </w:r>
      <w:r w:rsidR="00E32A12">
        <w:rPr>
          <w:rFonts w:ascii="Times New Roman" w:hAnsi="Times New Roman" w:cs="Times New Roman"/>
          <w:sz w:val="24"/>
          <w:szCs w:val="24"/>
        </w:rPr>
        <w:t xml:space="preserve"> </w:t>
      </w:r>
      <w:r w:rsidR="00F9173E">
        <w:rPr>
          <w:rFonts w:ascii="Times New Roman" w:hAnsi="Times New Roman" w:cs="Times New Roman"/>
          <w:sz w:val="24"/>
          <w:szCs w:val="24"/>
        </w:rPr>
        <w:t xml:space="preserve">We then estimated channel erosion </w:t>
      </w:r>
      <w:r w:rsidR="00CA1FE1">
        <w:rPr>
          <w:rFonts w:ascii="Times New Roman" w:hAnsi="Times New Roman" w:cs="Times New Roman"/>
          <w:sz w:val="24"/>
          <w:szCs w:val="24"/>
        </w:rPr>
        <w:t xml:space="preserve">rate </w:t>
      </w:r>
      <w:r w:rsidR="00F9173E">
        <w:rPr>
          <w:rFonts w:ascii="Times New Roman" w:hAnsi="Times New Roman" w:cs="Times New Roman"/>
          <w:sz w:val="24"/>
          <w:szCs w:val="24"/>
        </w:rPr>
        <w:t>based on the</w:t>
      </w:r>
      <w:r w:rsidR="00F9173E" w:rsidRPr="00C77DCA">
        <w:rPr>
          <w:rFonts w:ascii="Times New Roman" w:hAnsi="Times New Roman" w:cs="Times New Roman"/>
          <w:sz w:val="24"/>
          <w:szCs w:val="24"/>
        </w:rPr>
        <w:t xml:space="preserve"> horizontal distance of </w:t>
      </w:r>
      <w:r w:rsidR="00F9173E">
        <w:rPr>
          <w:rFonts w:ascii="Times New Roman" w:hAnsi="Times New Roman" w:cs="Times New Roman"/>
          <w:sz w:val="24"/>
          <w:szCs w:val="24"/>
        </w:rPr>
        <w:t>the root to the channel bank</w:t>
      </w:r>
      <w:r w:rsidR="00CA1FE1">
        <w:rPr>
          <w:rFonts w:ascii="Times New Roman" w:hAnsi="Times New Roman" w:cs="Times New Roman"/>
          <w:sz w:val="24"/>
          <w:szCs w:val="24"/>
        </w:rPr>
        <w:t>,</w:t>
      </w:r>
      <w:r w:rsidR="00F9173E" w:rsidRPr="00C77DCA">
        <w:rPr>
          <w:rFonts w:ascii="Times New Roman" w:hAnsi="Times New Roman" w:cs="Times New Roman"/>
          <w:sz w:val="24"/>
          <w:szCs w:val="24"/>
        </w:rPr>
        <w:t xml:space="preserve"> divided by the </w:t>
      </w:r>
      <w:r w:rsidR="00F9173E">
        <w:rPr>
          <w:rFonts w:ascii="Times New Roman" w:hAnsi="Times New Roman" w:cs="Times New Roman"/>
          <w:sz w:val="24"/>
          <w:szCs w:val="24"/>
        </w:rPr>
        <w:t xml:space="preserve">number of annual rings since </w:t>
      </w:r>
      <w:r w:rsidR="00F9173E" w:rsidRPr="00C77DCA">
        <w:rPr>
          <w:rFonts w:ascii="Times New Roman" w:hAnsi="Times New Roman" w:cs="Times New Roman"/>
          <w:sz w:val="24"/>
          <w:szCs w:val="24"/>
        </w:rPr>
        <w:t>root exposu</w:t>
      </w:r>
      <w:r w:rsidR="00F9173E">
        <w:rPr>
          <w:rFonts w:ascii="Times New Roman" w:hAnsi="Times New Roman" w:cs="Times New Roman"/>
          <w:sz w:val="24"/>
          <w:szCs w:val="24"/>
        </w:rPr>
        <w:t>re; calculated as</w:t>
      </w:r>
      <w:r w:rsidR="00F9173E" w:rsidRPr="00C77DCA">
        <w:rPr>
          <w:rFonts w:ascii="Times New Roman" w:hAnsi="Times New Roman" w:cs="Times New Roman"/>
          <w:sz w:val="24"/>
          <w:szCs w:val="24"/>
        </w:rPr>
        <w:t>:</w:t>
      </w:r>
      <w:r w:rsidR="00F9173E" w:rsidRPr="00F9173E">
        <w:rPr>
          <w:rFonts w:ascii="Cambria Math" w:hAnsi="Cambria Math" w:cs="Times New Roman"/>
          <w:i/>
          <w:sz w:val="24"/>
          <w:szCs w:val="24"/>
        </w:rPr>
        <w:br/>
      </w:r>
      <m:oMathPara>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d</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NR</m:t>
              </m:r>
            </m:e>
            <m:sub>
              <m:r>
                <w:rPr>
                  <w:rFonts w:ascii="Cambria Math" w:hAnsi="Cambria Math" w:cs="Times New Roman"/>
                  <w:sz w:val="24"/>
                  <w:szCs w:val="24"/>
                </w:rPr>
                <m:t>ex</m:t>
              </m:r>
            </m:sub>
          </m:sSub>
        </m:oMath>
      </m:oMathPara>
    </w:p>
    <w:p w14:paraId="47DB4BBB" w14:textId="77777777" w:rsidR="006E72A9" w:rsidRDefault="00F9173E" w:rsidP="00542B7D">
      <w:pPr>
        <w:spacing w:line="480" w:lineRule="auto"/>
        <w:ind w:firstLine="426"/>
        <w:rPr>
          <w:rFonts w:ascii="Times New Roman" w:eastAsiaTheme="minorEastAsia" w:hAnsi="Times New Roman" w:cs="Times New Roman"/>
          <w:sz w:val="24"/>
          <w:szCs w:val="24"/>
        </w:rPr>
      </w:pPr>
      <w:r w:rsidRPr="00C77DCA">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Pr="00C77DCA">
        <w:rPr>
          <w:rFonts w:ascii="Times New Roman" w:hAnsi="Times New Roman" w:cs="Times New Roman"/>
          <w:sz w:val="24"/>
          <w:szCs w:val="24"/>
        </w:rPr>
        <w:t xml:space="preserve"> (cm/yr) is the </w:t>
      </w:r>
      <w:r>
        <w:rPr>
          <w:rFonts w:ascii="Times New Roman" w:hAnsi="Times New Roman" w:cs="Times New Roman"/>
          <w:sz w:val="24"/>
          <w:szCs w:val="24"/>
        </w:rPr>
        <w:t xml:space="preserve">root-based </w:t>
      </w:r>
      <w:r w:rsidRPr="00C77DCA">
        <w:rPr>
          <w:rFonts w:ascii="Times New Roman" w:hAnsi="Times New Roman" w:cs="Times New Roman"/>
          <w:sz w:val="24"/>
          <w:szCs w:val="24"/>
        </w:rPr>
        <w:t xml:space="preserve">erosion rate,  </w: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d</m:t>
            </m:r>
          </m:sub>
        </m:sSub>
      </m:oMath>
      <w:r w:rsidRPr="00C77DCA">
        <w:rPr>
          <w:rFonts w:ascii="Times New Roman" w:hAnsi="Times New Roman" w:cs="Times New Roman"/>
          <w:sz w:val="24"/>
          <w:szCs w:val="24"/>
        </w:rPr>
        <w:t xml:space="preserve"> (cm) is the horizontal distance to the streambank and </w:t>
      </w:r>
      <m:oMath>
        <m:sSub>
          <m:sSubPr>
            <m:ctrlPr>
              <w:rPr>
                <w:rFonts w:ascii="Cambria Math" w:hAnsi="Cambria Math" w:cs="Times New Roman"/>
                <w:i/>
                <w:sz w:val="24"/>
                <w:szCs w:val="24"/>
              </w:rPr>
            </m:ctrlPr>
          </m:sSubPr>
          <m:e>
            <m:r>
              <w:rPr>
                <w:rFonts w:ascii="Cambria Math" w:hAnsi="Cambria Math" w:cs="Times New Roman"/>
                <w:sz w:val="24"/>
                <w:szCs w:val="24"/>
              </w:rPr>
              <m:t>NR</m:t>
            </m:r>
          </m:e>
          <m:sub>
            <m:r>
              <w:rPr>
                <w:rFonts w:ascii="Cambria Math" w:hAnsi="Cambria Math" w:cs="Times New Roman"/>
                <w:sz w:val="24"/>
                <w:szCs w:val="24"/>
              </w:rPr>
              <m:t>ex</m:t>
            </m:r>
          </m:sub>
        </m:sSub>
      </m:oMath>
      <w:r>
        <w:rPr>
          <w:rFonts w:ascii="Times New Roman" w:eastAsiaTheme="minorEastAsia" w:hAnsi="Times New Roman" w:cs="Times New Roman"/>
          <w:sz w:val="24"/>
          <w:szCs w:val="24"/>
        </w:rPr>
        <w:t xml:space="preserve"> </w:t>
      </w:r>
      <w:r w:rsidRPr="00C77DCA">
        <w:rPr>
          <w:rFonts w:ascii="Times New Roman" w:hAnsi="Times New Roman" w:cs="Times New Roman"/>
          <w:sz w:val="24"/>
          <w:szCs w:val="24"/>
        </w:rPr>
        <w:t>is the time span of exposure</w:t>
      </w:r>
      <w:r>
        <w:rPr>
          <w:rFonts w:ascii="Times New Roman" w:hAnsi="Times New Roman" w:cs="Times New Roman"/>
          <w:sz w:val="24"/>
          <w:szCs w:val="24"/>
        </w:rPr>
        <w:t xml:space="preserve"> (years)</w:t>
      </w:r>
      <w:r w:rsidRPr="00132D35">
        <w:rPr>
          <w:rFonts w:ascii="Times New Roman" w:eastAsiaTheme="minorEastAsia" w:hAnsi="Times New Roman" w:cs="Times New Roman"/>
          <w:sz w:val="24"/>
          <w:szCs w:val="24"/>
        </w:rPr>
        <w:t>.</w:t>
      </w:r>
    </w:p>
    <w:p w14:paraId="05CDEF68" w14:textId="400B630D" w:rsidR="000D02AE" w:rsidRPr="00965002" w:rsidRDefault="00F9173E" w:rsidP="00542B7D">
      <w:pPr>
        <w:spacing w:line="480" w:lineRule="auto"/>
        <w:ind w:firstLine="426"/>
        <w:rPr>
          <w:rFonts w:ascii="Times New Roman" w:hAnsi="Times New Roman" w:cs="Times New Roman"/>
          <w:sz w:val="24"/>
          <w:szCs w:val="24"/>
        </w:rPr>
      </w:pPr>
      <w:r>
        <w:rPr>
          <w:rFonts w:ascii="Times New Roman" w:eastAsiaTheme="minorEastAsia" w:hAnsi="Times New Roman" w:cs="Times New Roman"/>
          <w:sz w:val="24"/>
          <w:szCs w:val="24"/>
        </w:rPr>
        <w:t xml:space="preserve">  </w:t>
      </w:r>
    </w:p>
    <w:p w14:paraId="11D2BEAC" w14:textId="2F59772F" w:rsidR="0080246E" w:rsidRPr="00E32A12" w:rsidRDefault="00E32A12" w:rsidP="00542B7D">
      <w:pPr>
        <w:spacing w:line="480" w:lineRule="auto"/>
        <w:ind w:firstLine="426"/>
        <w:rPr>
          <w:rFonts w:ascii="Times New Roman" w:hAnsi="Times New Roman" w:cs="Times New Roman"/>
          <w:i/>
          <w:iCs/>
          <w:sz w:val="24"/>
          <w:szCs w:val="24"/>
        </w:rPr>
      </w:pPr>
      <w:bookmarkStart w:id="1" w:name="_Hlk132977491"/>
      <w:r>
        <w:rPr>
          <w:rFonts w:ascii="Times New Roman" w:hAnsi="Times New Roman" w:cs="Times New Roman"/>
          <w:i/>
          <w:iCs/>
          <w:sz w:val="24"/>
          <w:szCs w:val="24"/>
        </w:rPr>
        <w:t>3.</w:t>
      </w:r>
      <w:r w:rsidR="00AE7D53">
        <w:rPr>
          <w:rFonts w:ascii="Times New Roman" w:hAnsi="Times New Roman" w:cs="Times New Roman"/>
          <w:i/>
          <w:iCs/>
          <w:sz w:val="24"/>
          <w:szCs w:val="24"/>
        </w:rPr>
        <w:t>2</w:t>
      </w:r>
      <w:r>
        <w:rPr>
          <w:rFonts w:ascii="Times New Roman" w:hAnsi="Times New Roman" w:cs="Times New Roman"/>
          <w:i/>
          <w:iCs/>
          <w:sz w:val="24"/>
          <w:szCs w:val="24"/>
        </w:rPr>
        <w:t xml:space="preserve"> </w:t>
      </w:r>
      <w:r w:rsidR="0080246E" w:rsidRPr="00E32A12">
        <w:rPr>
          <w:rFonts w:ascii="Times New Roman" w:hAnsi="Times New Roman" w:cs="Times New Roman"/>
          <w:i/>
          <w:iCs/>
          <w:sz w:val="24"/>
          <w:szCs w:val="24"/>
        </w:rPr>
        <w:t>Streambank Erosion Modeling</w:t>
      </w:r>
    </w:p>
    <w:p w14:paraId="7BD4E30D" w14:textId="5961728A" w:rsidR="00F9173E" w:rsidRDefault="007A5A72"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In the absence of other </w:t>
      </w:r>
      <w:r w:rsidR="005C521C">
        <w:rPr>
          <w:rFonts w:ascii="Times New Roman" w:hAnsi="Times New Roman" w:cs="Times New Roman"/>
          <w:sz w:val="24"/>
          <w:szCs w:val="24"/>
        </w:rPr>
        <w:t xml:space="preserve">extensive </w:t>
      </w:r>
      <w:r>
        <w:rPr>
          <w:rFonts w:ascii="Times New Roman" w:hAnsi="Times New Roman" w:cs="Times New Roman"/>
          <w:sz w:val="24"/>
          <w:szCs w:val="24"/>
        </w:rPr>
        <w:t>erosion measurements for our study watersheds, we used modeling as an alternative method.  Bank erosion modeling has a long history involving statistical, analytical, and mechanistic approaches (c.f., Borelli et al., 2021; Keane et al., 2017; Rinaldi and Darby, 2007; Rosgen, 2001).</w:t>
      </w:r>
      <w:r w:rsidR="005C521C">
        <w:rPr>
          <w:rFonts w:ascii="Times New Roman" w:hAnsi="Times New Roman" w:cs="Times New Roman"/>
          <w:sz w:val="24"/>
          <w:szCs w:val="24"/>
        </w:rPr>
        <w:t xml:space="preserve"> </w:t>
      </w:r>
      <w:r w:rsidR="00906748" w:rsidRPr="00F86986">
        <w:rPr>
          <w:rFonts w:ascii="Times New Roman" w:hAnsi="Times New Roman" w:cs="Times New Roman"/>
          <w:sz w:val="24"/>
          <w:szCs w:val="24"/>
        </w:rPr>
        <w:t>Bank erosion modeling is complex and model</w:t>
      </w:r>
      <w:r w:rsidR="00336722" w:rsidRPr="00F86986">
        <w:rPr>
          <w:rFonts w:ascii="Times New Roman" w:hAnsi="Times New Roman" w:cs="Times New Roman"/>
          <w:sz w:val="24"/>
          <w:szCs w:val="24"/>
        </w:rPr>
        <w:t xml:space="preserve"> structure must refle</w:t>
      </w:r>
      <w:r w:rsidR="000108A3" w:rsidRPr="00F86986">
        <w:rPr>
          <w:rFonts w:ascii="Times New Roman" w:hAnsi="Times New Roman" w:cs="Times New Roman"/>
          <w:sz w:val="24"/>
          <w:szCs w:val="24"/>
        </w:rPr>
        <w:t>ct the quality and availability of spatial data</w:t>
      </w:r>
      <w:r w:rsidR="008F2F49" w:rsidRPr="00F86986">
        <w:rPr>
          <w:rFonts w:ascii="Times New Roman" w:hAnsi="Times New Roman" w:cs="Times New Roman"/>
          <w:sz w:val="24"/>
          <w:szCs w:val="24"/>
        </w:rPr>
        <w:t xml:space="preserve">. For watershed scale models, the scale of data is dependent upon regionally </w:t>
      </w:r>
      <w:r w:rsidR="00DB2E65" w:rsidRPr="00F86986">
        <w:rPr>
          <w:rFonts w:ascii="Times New Roman" w:hAnsi="Times New Roman" w:cs="Times New Roman"/>
          <w:sz w:val="24"/>
          <w:szCs w:val="24"/>
        </w:rPr>
        <w:t>collected data such as the USDA, NRCS soils data,</w:t>
      </w:r>
      <w:r w:rsidR="006E59B1" w:rsidRPr="00F86986">
        <w:rPr>
          <w:rFonts w:ascii="Times New Roman" w:hAnsi="Times New Roman" w:cs="Times New Roman"/>
          <w:sz w:val="24"/>
          <w:szCs w:val="24"/>
        </w:rPr>
        <w:t xml:space="preserve"> </w:t>
      </w:r>
      <w:proofErr w:type="spellStart"/>
      <w:r w:rsidR="006E59B1" w:rsidRPr="00F86986">
        <w:rPr>
          <w:rFonts w:ascii="Times New Roman" w:hAnsi="Times New Roman" w:cs="Times New Roman"/>
          <w:sz w:val="24"/>
          <w:szCs w:val="24"/>
        </w:rPr>
        <w:t>NHDp</w:t>
      </w:r>
      <w:r w:rsidR="00E54B42">
        <w:rPr>
          <w:rFonts w:ascii="Times New Roman" w:hAnsi="Times New Roman" w:cs="Times New Roman"/>
          <w:sz w:val="24"/>
          <w:szCs w:val="24"/>
        </w:rPr>
        <w:t>l</w:t>
      </w:r>
      <w:r w:rsidR="006E59B1" w:rsidRPr="00F86986">
        <w:rPr>
          <w:rFonts w:ascii="Times New Roman" w:hAnsi="Times New Roman" w:cs="Times New Roman"/>
          <w:sz w:val="24"/>
          <w:szCs w:val="24"/>
        </w:rPr>
        <w:t>us</w:t>
      </w:r>
      <w:proofErr w:type="spellEnd"/>
      <w:r w:rsidR="006E59B1" w:rsidRPr="00F86986">
        <w:rPr>
          <w:rFonts w:ascii="Times New Roman" w:hAnsi="Times New Roman" w:cs="Times New Roman"/>
          <w:sz w:val="24"/>
          <w:szCs w:val="24"/>
        </w:rPr>
        <w:t xml:space="preserve"> topographic data, and </w:t>
      </w:r>
      <w:r w:rsidR="006251EA" w:rsidRPr="00F86986">
        <w:rPr>
          <w:rFonts w:ascii="Times New Roman" w:hAnsi="Times New Roman" w:cs="Times New Roman"/>
          <w:sz w:val="24"/>
          <w:szCs w:val="24"/>
        </w:rPr>
        <w:t xml:space="preserve">NOAA weather data to populate the model. </w:t>
      </w:r>
      <w:r w:rsidR="005B1473" w:rsidRPr="00F86986">
        <w:rPr>
          <w:rFonts w:ascii="Times New Roman" w:hAnsi="Times New Roman" w:cs="Times New Roman"/>
          <w:sz w:val="24"/>
          <w:szCs w:val="24"/>
        </w:rPr>
        <w:t xml:space="preserve">Recent work by Das et. al. 2020 illustrates the complexity of meandering channels under the action of secondary </w:t>
      </w:r>
      <w:r w:rsidR="00F86986" w:rsidRPr="00F86986">
        <w:rPr>
          <w:rFonts w:ascii="Times New Roman" w:hAnsi="Times New Roman" w:cs="Times New Roman"/>
          <w:sz w:val="24"/>
          <w:szCs w:val="24"/>
        </w:rPr>
        <w:t>currents</w:t>
      </w:r>
      <w:r w:rsidR="00230787" w:rsidRPr="00F86986">
        <w:rPr>
          <w:rFonts w:ascii="Times New Roman" w:hAnsi="Times New Roman" w:cs="Times New Roman"/>
          <w:sz w:val="24"/>
          <w:szCs w:val="24"/>
        </w:rPr>
        <w:t>, flow separation, and strong intermittent turbulent stress.</w:t>
      </w:r>
      <w:r w:rsidR="007907B5" w:rsidRPr="00F86986">
        <w:rPr>
          <w:rFonts w:ascii="Times New Roman" w:hAnsi="Times New Roman" w:cs="Times New Roman"/>
          <w:sz w:val="24"/>
          <w:szCs w:val="24"/>
        </w:rPr>
        <w:t xml:space="preserve"> </w:t>
      </w:r>
      <w:r w:rsidR="003B769E" w:rsidRPr="00F86986">
        <w:rPr>
          <w:rFonts w:ascii="Times New Roman" w:hAnsi="Times New Roman" w:cs="Times New Roman"/>
          <w:sz w:val="24"/>
          <w:szCs w:val="24"/>
        </w:rPr>
        <w:t>To</w:t>
      </w:r>
      <w:r w:rsidR="007907B5" w:rsidRPr="00F86986">
        <w:rPr>
          <w:rFonts w:ascii="Times New Roman" w:hAnsi="Times New Roman" w:cs="Times New Roman"/>
          <w:sz w:val="24"/>
          <w:szCs w:val="24"/>
        </w:rPr>
        <w:t xml:space="preserve"> simplify computations</w:t>
      </w:r>
      <w:r w:rsidR="008E4A9B" w:rsidRPr="00F86986">
        <w:rPr>
          <w:rFonts w:ascii="Times New Roman" w:hAnsi="Times New Roman" w:cs="Times New Roman"/>
          <w:sz w:val="24"/>
          <w:szCs w:val="24"/>
        </w:rPr>
        <w:t xml:space="preserve">, turbulent stresses </w:t>
      </w:r>
      <w:r w:rsidR="00F86986">
        <w:rPr>
          <w:rFonts w:ascii="Times New Roman" w:hAnsi="Times New Roman" w:cs="Times New Roman"/>
          <w:sz w:val="24"/>
          <w:szCs w:val="24"/>
        </w:rPr>
        <w:t>that</w:t>
      </w:r>
      <w:r w:rsidR="003B769E" w:rsidRPr="00F86986">
        <w:rPr>
          <w:rFonts w:ascii="Times New Roman" w:hAnsi="Times New Roman" w:cs="Times New Roman"/>
          <w:sz w:val="24"/>
          <w:szCs w:val="24"/>
        </w:rPr>
        <w:t xml:space="preserve"> </w:t>
      </w:r>
      <w:r w:rsidR="0092511D" w:rsidRPr="00F86986">
        <w:rPr>
          <w:rFonts w:ascii="Times New Roman" w:hAnsi="Times New Roman" w:cs="Times New Roman"/>
          <w:sz w:val="24"/>
          <w:szCs w:val="24"/>
        </w:rPr>
        <w:t>determine erosion</w:t>
      </w:r>
      <w:r w:rsidR="00F86986">
        <w:rPr>
          <w:rFonts w:ascii="Times New Roman" w:hAnsi="Times New Roman" w:cs="Times New Roman"/>
          <w:color w:val="000000" w:themeColor="text1"/>
          <w:sz w:val="24"/>
          <w:szCs w:val="24"/>
        </w:rPr>
        <w:t xml:space="preserve"> are</w:t>
      </w:r>
      <w:r>
        <w:rPr>
          <w:rFonts w:ascii="Times New Roman" w:hAnsi="Times New Roman" w:cs="Times New Roman"/>
          <w:sz w:val="24"/>
          <w:szCs w:val="24"/>
        </w:rPr>
        <w:t xml:space="preserve"> </w:t>
      </w:r>
      <w:r w:rsidR="00AE7D53">
        <w:rPr>
          <w:rFonts w:ascii="Times New Roman" w:hAnsi="Times New Roman" w:cs="Times New Roman"/>
          <w:sz w:val="24"/>
          <w:szCs w:val="24"/>
        </w:rPr>
        <w:t xml:space="preserve">a </w:t>
      </w:r>
      <w:r>
        <w:rPr>
          <w:rFonts w:ascii="Times New Roman" w:hAnsi="Times New Roman" w:cs="Times New Roman"/>
          <w:sz w:val="24"/>
          <w:szCs w:val="24"/>
        </w:rPr>
        <w:t>function of streamflow</w:t>
      </w:r>
      <w:r w:rsidR="00AE7D53">
        <w:rPr>
          <w:rFonts w:ascii="Times New Roman" w:hAnsi="Times New Roman" w:cs="Times New Roman"/>
          <w:sz w:val="24"/>
          <w:szCs w:val="24"/>
        </w:rPr>
        <w:t xml:space="preserve"> with </w:t>
      </w:r>
      <w:r w:rsidR="007E658A">
        <w:rPr>
          <w:rFonts w:ascii="Times New Roman" w:hAnsi="Times New Roman" w:cs="Times New Roman"/>
          <w:sz w:val="24"/>
          <w:szCs w:val="24"/>
        </w:rPr>
        <w:t xml:space="preserve">streambank erosion occurring at </w:t>
      </w:r>
      <w:r w:rsidR="00AE7D53">
        <w:rPr>
          <w:rFonts w:ascii="Times New Roman" w:hAnsi="Times New Roman" w:cs="Times New Roman"/>
          <w:sz w:val="24"/>
          <w:szCs w:val="24"/>
        </w:rPr>
        <w:t>a</w:t>
      </w:r>
      <w:r>
        <w:rPr>
          <w:rFonts w:ascii="Times New Roman" w:hAnsi="Times New Roman" w:cs="Times New Roman"/>
          <w:sz w:val="24"/>
          <w:szCs w:val="24"/>
        </w:rPr>
        <w:t xml:space="preserve"> critical velocity a</w:t>
      </w:r>
      <w:r w:rsidR="007E658A">
        <w:rPr>
          <w:rFonts w:ascii="Times New Roman" w:hAnsi="Times New Roman" w:cs="Times New Roman"/>
          <w:sz w:val="24"/>
          <w:szCs w:val="24"/>
        </w:rPr>
        <w:t>ssociated with bank material cohesiveness</w:t>
      </w:r>
      <w:r>
        <w:rPr>
          <w:rFonts w:ascii="Times New Roman" w:hAnsi="Times New Roman" w:cs="Times New Roman"/>
          <w:sz w:val="24"/>
          <w:szCs w:val="24"/>
        </w:rPr>
        <w:t xml:space="preserve"> (Partheniades, 1965; Schumm, 1973; Ramadan et al., 2003; Wong et al., 2015).</w:t>
      </w:r>
      <w:r w:rsidR="00AE7D53">
        <w:rPr>
          <w:rFonts w:ascii="Times New Roman" w:hAnsi="Times New Roman" w:cs="Times New Roman"/>
          <w:sz w:val="24"/>
          <w:szCs w:val="24"/>
        </w:rPr>
        <w:t xml:space="preserve"> </w:t>
      </w:r>
      <w:r w:rsidR="00F9173E">
        <w:rPr>
          <w:rFonts w:ascii="Times New Roman" w:hAnsi="Times New Roman" w:cs="Times New Roman"/>
          <w:sz w:val="24"/>
          <w:szCs w:val="24"/>
        </w:rPr>
        <w:t>In Briaud and Montalvo-Bartolomei (2017), bank erosion is presented as a power function representing the ratio of stream velocity (</w:t>
      </w:r>
      <m:oMath>
        <m:r>
          <w:rPr>
            <w:rFonts w:ascii="Cambria Math" w:hAnsi="Cambria Math" w:cs="Times New Roman"/>
            <w:sz w:val="24"/>
            <w:szCs w:val="24"/>
          </w:rPr>
          <m:t>v</m:t>
        </m:r>
      </m:oMath>
      <w:r w:rsidR="00F9173E">
        <w:rPr>
          <w:rFonts w:ascii="Times New Roman" w:eastAsiaTheme="minorEastAsia" w:hAnsi="Times New Roman" w:cs="Times New Roman"/>
          <w:sz w:val="24"/>
          <w:szCs w:val="24"/>
        </w:rPr>
        <w:t xml:space="preserve"> m/s</w:t>
      </w:r>
      <w:r w:rsidR="00F9173E">
        <w:rPr>
          <w:rFonts w:ascii="Times New Roman" w:hAnsi="Times New Roman" w:cs="Times New Roman"/>
          <w:sz w:val="24"/>
          <w:szCs w:val="24"/>
        </w:rPr>
        <w:t>) to critical velocity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oMath>
      <w:r w:rsidR="00F9173E">
        <w:rPr>
          <w:rFonts w:ascii="Times New Roman" w:eastAsiaTheme="minorEastAsia" w:hAnsi="Times New Roman" w:cs="Times New Roman"/>
          <w:sz w:val="24"/>
          <w:szCs w:val="24"/>
        </w:rPr>
        <w:t xml:space="preserve"> m/s</w:t>
      </w:r>
      <w:r w:rsidR="00F9173E">
        <w:rPr>
          <w:rFonts w:ascii="Times New Roman" w:hAnsi="Times New Roman" w:cs="Times New Roman"/>
          <w:sz w:val="24"/>
          <w:szCs w:val="24"/>
        </w:rPr>
        <w:t xml:space="preserve">): </w:t>
      </w:r>
    </w:p>
    <w:p w14:paraId="65D2A9BD" w14:textId="012B954B" w:rsidR="00F9173E" w:rsidRPr="008B431A" w:rsidRDefault="00F9173E" w:rsidP="00542B7D">
      <w:pPr>
        <w:spacing w:line="480" w:lineRule="auto"/>
        <w:ind w:firstLine="426"/>
        <w:rPr>
          <w:rFonts w:ascii="Times New Roman" w:hAnsi="Times New Roman" w:cs="Times New Roman"/>
          <w:sz w:val="24"/>
          <w:szCs w:val="24"/>
        </w:rPr>
      </w:pPr>
      <m:oMathPara>
        <m:oMathParaPr>
          <m:jc m:val="center"/>
        </m:oMathParaPr>
        <m:oMath>
          <m:r>
            <w:rPr>
              <w:rFonts w:ascii="Cambria Math" w:hAnsi="Cambria Math" w:cs="Times New Roman"/>
              <w:sz w:val="24"/>
              <w:szCs w:val="24"/>
            </w:rPr>
            <m:t>E=</m:t>
          </m:r>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c(0.1)</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v</m:t>
                      </m:r>
                    </m:num>
                    <m:den>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den>
                  </m:f>
                </m:e>
              </m:d>
            </m:e>
            <m:sup>
              <m:r>
                <w:rPr>
                  <w:rFonts w:ascii="Cambria Math" w:hAnsi="Cambria Math" w:cs="Times New Roman"/>
                  <w:sz w:val="24"/>
                  <w:szCs w:val="24"/>
                </w:rPr>
                <m:t>β</m:t>
              </m:r>
            </m:sup>
          </m:sSup>
        </m:oMath>
      </m:oMathPara>
    </w:p>
    <w:p w14:paraId="78210D99" w14:textId="7A2624FA" w:rsidR="008E03B7" w:rsidRPr="00F86986" w:rsidRDefault="00F9173E" w:rsidP="009944E7">
      <w:pPr>
        <w:spacing w:line="480" w:lineRule="auto"/>
        <w:ind w:firstLine="426"/>
        <w:rPr>
          <w:rFonts w:ascii="Times New Roman" w:hAnsi="Times New Roman" w:cs="Times New Roman"/>
          <w:color w:val="000000" w:themeColor="text1"/>
          <w:sz w:val="24"/>
          <w:szCs w:val="24"/>
        </w:rPr>
      </w:pPr>
      <w:r>
        <w:rPr>
          <w:rFonts w:ascii="Times New Roman" w:hAnsi="Times New Roman" w:cs="Times New Roman"/>
          <w:sz w:val="24"/>
          <w:szCs w:val="24"/>
        </w:rPr>
        <w:t>where</w:t>
      </w:r>
      <w:r w:rsidR="002819A0">
        <w:rPr>
          <w:rFonts w:ascii="Times New Roman" w:hAnsi="Times New Roman" w:cs="Times New Roman"/>
          <w:sz w:val="24"/>
          <w:szCs w:val="24"/>
        </w:rPr>
        <w:t xml:space="preserve"> </w:t>
      </w:r>
      <m:oMath>
        <m:r>
          <w:rPr>
            <w:rFonts w:ascii="Cambria Math" w:hAnsi="Cambria Math" w:cs="Times New Roman"/>
            <w:sz w:val="24"/>
            <w:szCs w:val="24"/>
          </w:rPr>
          <m:t>E</m:t>
        </m:r>
      </m:oMath>
      <w:r w:rsidR="002819A0">
        <w:rPr>
          <w:rFonts w:ascii="Times New Roman" w:eastAsiaTheme="minorEastAsia" w:hAnsi="Times New Roman" w:cs="Times New Roman"/>
          <w:sz w:val="24"/>
          <w:szCs w:val="24"/>
        </w:rPr>
        <w:t xml:space="preserve"> is the erosion rate (m/s),</w:t>
      </w:r>
      <w:r>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c(0.1)</m:t>
            </m:r>
          </m:sub>
        </m:sSub>
      </m:oMath>
      <w:r>
        <w:rPr>
          <w:rFonts w:ascii="Times New Roman" w:eastAsiaTheme="minorEastAsia" w:hAnsi="Times New Roman" w:cs="Times New Roman"/>
          <w:sz w:val="24"/>
          <w:szCs w:val="24"/>
        </w:rPr>
        <w:t xml:space="preserve"> </w:t>
      </w:r>
      <w:r w:rsidR="002819A0">
        <w:rPr>
          <w:rFonts w:ascii="Times New Roman" w:eastAsiaTheme="minorEastAsia" w:hAnsi="Times New Roman" w:cs="Times New Roman"/>
          <w:sz w:val="24"/>
          <w:szCs w:val="24"/>
        </w:rPr>
        <w:t xml:space="preserve">is a baseline erosion rate at critical velocity (m/s), and </w:t>
      </w:r>
      <m:oMath>
        <m:r>
          <w:rPr>
            <w:rFonts w:ascii="Cambria Math" w:eastAsiaTheme="minorEastAsia" w:hAnsi="Cambria Math" w:cs="Times New Roman"/>
            <w:sz w:val="24"/>
            <w:szCs w:val="24"/>
          </w:rPr>
          <m:t>β</m:t>
        </m:r>
      </m:oMath>
      <w:r w:rsidR="002819A0">
        <w:rPr>
          <w:rFonts w:ascii="Times New Roman" w:eastAsiaTheme="minorEastAsia" w:hAnsi="Times New Roman" w:cs="Times New Roman"/>
          <w:sz w:val="24"/>
          <w:szCs w:val="24"/>
        </w:rPr>
        <w:t xml:space="preserve"> is the power coefficient associated with erosion rates associated with stream velocity for different soil texture types presented graphically by Briaud (2013). </w:t>
      </w:r>
      <w:r w:rsidR="002819A0" w:rsidRPr="00F86986">
        <w:rPr>
          <w:rFonts w:ascii="Times New Roman" w:eastAsiaTheme="minorEastAsia" w:hAnsi="Times New Roman" w:cs="Times New Roman"/>
          <w:color w:val="000000" w:themeColor="text1"/>
          <w:sz w:val="24"/>
          <w:szCs w:val="24"/>
        </w:rPr>
        <w:t xml:space="preserve">The value of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E</m:t>
            </m:r>
          </m:e>
          <m:sub>
            <m:r>
              <w:rPr>
                <w:rFonts w:ascii="Cambria Math" w:hAnsi="Cambria Math" w:cs="Times New Roman"/>
                <w:color w:val="000000" w:themeColor="text1"/>
                <w:sz w:val="24"/>
                <w:szCs w:val="24"/>
              </w:rPr>
              <m:t>c(0.1)</m:t>
            </m:r>
          </m:sub>
        </m:sSub>
      </m:oMath>
      <w:r w:rsidR="002819A0" w:rsidRPr="00F86986">
        <w:rPr>
          <w:rFonts w:ascii="Times New Roman" w:eastAsiaTheme="minorEastAsia" w:hAnsi="Times New Roman" w:cs="Times New Roman"/>
          <w:color w:val="000000" w:themeColor="text1"/>
          <w:sz w:val="24"/>
          <w:szCs w:val="24"/>
        </w:rPr>
        <w:t xml:space="preserve"> was </w:t>
      </w:r>
      <w:r w:rsidR="007E658A" w:rsidRPr="00F86986">
        <w:rPr>
          <w:rFonts w:ascii="Times New Roman" w:eastAsiaTheme="minorEastAsia" w:hAnsi="Times New Roman" w:cs="Times New Roman"/>
          <w:color w:val="000000" w:themeColor="text1"/>
          <w:sz w:val="24"/>
          <w:szCs w:val="24"/>
        </w:rPr>
        <w:t>originally estimate</w:t>
      </w:r>
      <w:r w:rsidR="000B0FED" w:rsidRPr="00F86986">
        <w:rPr>
          <w:rFonts w:ascii="Times New Roman" w:eastAsiaTheme="minorEastAsia" w:hAnsi="Times New Roman" w:cs="Times New Roman"/>
          <w:color w:val="000000" w:themeColor="text1"/>
          <w:sz w:val="24"/>
          <w:szCs w:val="24"/>
        </w:rPr>
        <w:t>d</w:t>
      </w:r>
      <w:r w:rsidR="007E658A" w:rsidRPr="00F86986">
        <w:rPr>
          <w:rFonts w:ascii="Times New Roman" w:eastAsiaTheme="minorEastAsia" w:hAnsi="Times New Roman" w:cs="Times New Roman"/>
          <w:color w:val="000000" w:themeColor="text1"/>
          <w:sz w:val="24"/>
          <w:szCs w:val="24"/>
        </w:rPr>
        <w:t xml:space="preserve"> by </w:t>
      </w:r>
      <w:r w:rsidR="007E658A" w:rsidRPr="00F86986">
        <w:rPr>
          <w:rFonts w:ascii="Times New Roman" w:hAnsi="Times New Roman" w:cs="Times New Roman"/>
          <w:color w:val="000000" w:themeColor="text1"/>
          <w:sz w:val="24"/>
          <w:szCs w:val="24"/>
        </w:rPr>
        <w:t>Briaud and Montalvo-Bartolomei (2017)</w:t>
      </w:r>
      <w:r w:rsidR="003929FB" w:rsidRPr="00F86986">
        <w:rPr>
          <w:rFonts w:ascii="Times New Roman" w:hAnsi="Times New Roman" w:cs="Times New Roman"/>
          <w:color w:val="000000" w:themeColor="text1"/>
          <w:sz w:val="24"/>
          <w:szCs w:val="24"/>
        </w:rPr>
        <w:t xml:space="preserve"> as</w:t>
      </w:r>
      <w:r w:rsidR="007E658A" w:rsidRPr="00F86986">
        <w:rPr>
          <w:rFonts w:ascii="Times New Roman" w:eastAsiaTheme="minorEastAsia" w:hAnsi="Times New Roman" w:cs="Times New Roman"/>
          <w:color w:val="000000" w:themeColor="text1"/>
          <w:sz w:val="24"/>
          <w:szCs w:val="24"/>
        </w:rPr>
        <w:t xml:space="preserve"> </w:t>
      </w:r>
      <w:r w:rsidR="002819A0" w:rsidRPr="00F86986">
        <w:rPr>
          <w:rFonts w:ascii="Times New Roman" w:eastAsiaTheme="minorEastAsia" w:hAnsi="Times New Roman" w:cs="Times New Roman"/>
          <w:color w:val="000000" w:themeColor="text1"/>
          <w:sz w:val="24"/>
          <w:szCs w:val="24"/>
        </w:rPr>
        <w:t xml:space="preserve">2.78 </w:t>
      </w:r>
      <w:r w:rsidR="002819A0" w:rsidRPr="00F86986">
        <w:rPr>
          <w:rFonts w:ascii="Calibri" w:eastAsiaTheme="minorEastAsia" w:hAnsi="Calibri" w:cs="Calibri"/>
          <w:color w:val="000000" w:themeColor="text1"/>
          <w:sz w:val="24"/>
          <w:szCs w:val="24"/>
        </w:rPr>
        <w:t>×</w:t>
      </w:r>
      <w:r w:rsidR="002819A0" w:rsidRPr="00F86986">
        <w:rPr>
          <w:rFonts w:ascii="Times New Roman" w:eastAsiaTheme="minorEastAsia" w:hAnsi="Times New Roman" w:cs="Times New Roman"/>
          <w:color w:val="000000" w:themeColor="text1"/>
          <w:sz w:val="24"/>
          <w:szCs w:val="24"/>
        </w:rPr>
        <w:t xml:space="preserve"> 10</w:t>
      </w:r>
      <w:r w:rsidR="002819A0" w:rsidRPr="00F86986">
        <w:rPr>
          <w:rFonts w:ascii="Times New Roman" w:eastAsiaTheme="minorEastAsia" w:hAnsi="Times New Roman" w:cs="Times New Roman"/>
          <w:color w:val="000000" w:themeColor="text1"/>
          <w:sz w:val="24"/>
          <w:szCs w:val="24"/>
          <w:vertAlign w:val="superscript"/>
        </w:rPr>
        <w:t>-8</w:t>
      </w:r>
      <w:r w:rsidR="002819A0" w:rsidRPr="00F86986">
        <w:rPr>
          <w:rFonts w:ascii="Times New Roman" w:eastAsiaTheme="minorEastAsia" w:hAnsi="Times New Roman" w:cs="Times New Roman"/>
          <w:color w:val="000000" w:themeColor="text1"/>
          <w:sz w:val="24"/>
          <w:szCs w:val="24"/>
        </w:rPr>
        <w:t xml:space="preserve"> m/</w:t>
      </w:r>
      <w:r w:rsidR="001763C0" w:rsidRPr="00F86986">
        <w:rPr>
          <w:rFonts w:ascii="Times New Roman" w:eastAsiaTheme="minorEastAsia" w:hAnsi="Times New Roman" w:cs="Times New Roman"/>
          <w:color w:val="000000" w:themeColor="text1"/>
          <w:sz w:val="24"/>
          <w:szCs w:val="24"/>
        </w:rPr>
        <w:t>s and</w:t>
      </w:r>
      <w:r w:rsidR="007E658A" w:rsidRPr="00F86986">
        <w:rPr>
          <w:rFonts w:ascii="Times New Roman" w:eastAsiaTheme="minorEastAsia" w:hAnsi="Times New Roman" w:cs="Times New Roman"/>
          <w:color w:val="000000" w:themeColor="text1"/>
          <w:sz w:val="24"/>
          <w:szCs w:val="24"/>
        </w:rPr>
        <w:t xml:space="preserve"> was used in this </w:t>
      </w:r>
      <w:r w:rsidR="002819A0" w:rsidRPr="00F86986">
        <w:rPr>
          <w:rFonts w:ascii="Times New Roman" w:eastAsiaTheme="minorEastAsia" w:hAnsi="Times New Roman" w:cs="Times New Roman"/>
          <w:color w:val="000000" w:themeColor="text1"/>
          <w:sz w:val="24"/>
          <w:szCs w:val="24"/>
        </w:rPr>
        <w:t>stud</w:t>
      </w:r>
      <w:r w:rsidR="007E658A" w:rsidRPr="00F86986">
        <w:rPr>
          <w:rFonts w:ascii="Times New Roman" w:eastAsiaTheme="minorEastAsia" w:hAnsi="Times New Roman" w:cs="Times New Roman"/>
          <w:color w:val="000000" w:themeColor="text1"/>
          <w:sz w:val="24"/>
          <w:szCs w:val="24"/>
        </w:rPr>
        <w:t>y.</w:t>
      </w:r>
    </w:p>
    <w:p w14:paraId="32AC169F" w14:textId="0CF38525" w:rsidR="008E03B7" w:rsidRPr="001763C0" w:rsidRDefault="002D27F0" w:rsidP="009944E7">
      <w:pPr>
        <w:spacing w:line="480" w:lineRule="auto"/>
        <w:ind w:firstLine="426"/>
        <w:rPr>
          <w:rFonts w:ascii="Times New Roman" w:eastAsiaTheme="minorEastAsia" w:hAnsi="Times New Roman" w:cs="Times New Roman"/>
          <w:color w:val="000000" w:themeColor="text1"/>
          <w:sz w:val="24"/>
          <w:szCs w:val="24"/>
        </w:rPr>
      </w:pPr>
      <w:r>
        <w:rPr>
          <w:rFonts w:ascii="Times New Roman" w:hAnsi="Times New Roman" w:cs="Times New Roman"/>
          <w:sz w:val="24"/>
          <w:szCs w:val="24"/>
        </w:rPr>
        <w:t>Without stream gauges at each study site, stream velocity was estimated based on the flow analysis</w:t>
      </w:r>
      <w:r w:rsidR="00471842">
        <w:rPr>
          <w:rFonts w:ascii="Times New Roman" w:hAnsi="Times New Roman" w:cs="Times New Roman"/>
          <w:sz w:val="24"/>
          <w:szCs w:val="24"/>
        </w:rPr>
        <w:t xml:space="preserve"> assuming a trapezoidal channel based on the method by Guo (1999) utilizing input </w:t>
      </w:r>
      <w:r w:rsidR="008E03B7">
        <w:rPr>
          <w:rFonts w:ascii="Times New Roman" w:hAnsi="Times New Roman" w:cs="Times New Roman"/>
          <w:sz w:val="24"/>
          <w:szCs w:val="24"/>
        </w:rPr>
        <w:t xml:space="preserve">parameters </w:t>
      </w:r>
      <w:r w:rsidR="00471842">
        <w:rPr>
          <w:rFonts w:ascii="Times New Roman" w:hAnsi="Times New Roman" w:cs="Times New Roman"/>
          <w:sz w:val="24"/>
          <w:szCs w:val="24"/>
        </w:rPr>
        <w:t xml:space="preserve">of channel width, bank slopes, </w:t>
      </w:r>
      <w:r w:rsidR="008E03B7">
        <w:rPr>
          <w:rFonts w:ascii="Times New Roman" w:hAnsi="Times New Roman" w:cs="Times New Roman"/>
          <w:sz w:val="24"/>
          <w:szCs w:val="24"/>
        </w:rPr>
        <w:t>the channel slope, and an estimate of the Manning’s n value for each stream section</w:t>
      </w:r>
      <w:r w:rsidR="006568E9">
        <w:rPr>
          <w:rFonts w:ascii="Times New Roman" w:hAnsi="Times New Roman" w:cs="Times New Roman"/>
          <w:sz w:val="24"/>
          <w:szCs w:val="24"/>
        </w:rPr>
        <w:t xml:space="preserve"> (</w:t>
      </w:r>
      <w:r w:rsidR="00092C17" w:rsidRPr="0085362A">
        <w:rPr>
          <w:rFonts w:ascii="Times New Roman" w:hAnsi="Times New Roman" w:cs="Times New Roman"/>
          <w:sz w:val="24"/>
          <w:szCs w:val="24"/>
        </w:rPr>
        <w:t xml:space="preserve">Table </w:t>
      </w:r>
      <w:r w:rsidR="00092C17">
        <w:rPr>
          <w:rFonts w:ascii="Times New Roman" w:hAnsi="Times New Roman" w:cs="Times New Roman"/>
          <w:i/>
          <w:iCs/>
          <w:noProof/>
          <w:sz w:val="24"/>
          <w:szCs w:val="24"/>
        </w:rPr>
        <w:t>1</w:t>
      </w:r>
      <w:r w:rsidR="006568E9">
        <w:rPr>
          <w:rFonts w:ascii="Times New Roman" w:hAnsi="Times New Roman" w:cs="Times New Roman"/>
          <w:sz w:val="24"/>
          <w:szCs w:val="24"/>
        </w:rPr>
        <w:t>)</w:t>
      </w:r>
      <w:r w:rsidR="008E03B7">
        <w:rPr>
          <w:rFonts w:ascii="Times New Roman" w:hAnsi="Times New Roman" w:cs="Times New Roman"/>
          <w:sz w:val="24"/>
          <w:szCs w:val="24"/>
        </w:rPr>
        <w:t xml:space="preserve">. These channel morphological parameters were measured in the field </w:t>
      </w:r>
      <w:r w:rsidR="007F6035">
        <w:rPr>
          <w:rFonts w:ascii="Times New Roman" w:hAnsi="Times New Roman" w:cs="Times New Roman"/>
          <w:sz w:val="24"/>
          <w:szCs w:val="24"/>
        </w:rPr>
        <w:t>from</w:t>
      </w:r>
      <w:r w:rsidR="008E03B7">
        <w:rPr>
          <w:rFonts w:ascii="Times New Roman" w:hAnsi="Times New Roman" w:cs="Times New Roman"/>
          <w:sz w:val="24"/>
          <w:szCs w:val="24"/>
        </w:rPr>
        <w:t xml:space="preserve"> the studied stream sections for the three watersheds.</w:t>
      </w:r>
      <w:r w:rsidR="00941AA7">
        <w:rPr>
          <w:rFonts w:ascii="Times New Roman" w:hAnsi="Times New Roman" w:cs="Times New Roman"/>
          <w:sz w:val="24"/>
          <w:szCs w:val="24"/>
        </w:rPr>
        <w:t xml:space="preserve"> </w:t>
      </w:r>
      <w:r w:rsidR="008E03B7">
        <w:rPr>
          <w:rFonts w:ascii="Times New Roman" w:hAnsi="Times New Roman" w:cs="Times New Roman"/>
          <w:sz w:val="24"/>
          <w:szCs w:val="24"/>
        </w:rPr>
        <w:t xml:space="preserve">The Manning’s n value was assigned based </w:t>
      </w:r>
      <w:r w:rsidR="00CA1FE1">
        <w:rPr>
          <w:rFonts w:ascii="Times New Roman" w:hAnsi="Times New Roman" w:cs="Times New Roman"/>
          <w:sz w:val="24"/>
          <w:szCs w:val="24"/>
        </w:rPr>
        <w:t xml:space="preserve">on </w:t>
      </w:r>
      <w:r w:rsidR="008E03B7">
        <w:rPr>
          <w:rFonts w:ascii="Times New Roman" w:hAnsi="Times New Roman" w:cs="Times New Roman"/>
          <w:sz w:val="24"/>
          <w:szCs w:val="24"/>
        </w:rPr>
        <w:t>in-channel characteristics described by Chow (1959).</w:t>
      </w:r>
      <w:r w:rsidR="00941AA7">
        <w:rPr>
          <w:rFonts w:ascii="Times New Roman" w:hAnsi="Times New Roman" w:cs="Times New Roman"/>
          <w:sz w:val="24"/>
          <w:szCs w:val="24"/>
        </w:rPr>
        <w:t xml:space="preserve"> </w:t>
      </w:r>
      <w:r w:rsidR="006568E9">
        <w:rPr>
          <w:rFonts w:ascii="Times New Roman" w:hAnsi="Times New Roman" w:cs="Times New Roman"/>
          <w:sz w:val="24"/>
          <w:szCs w:val="24"/>
        </w:rPr>
        <w:t>Using the method by</w:t>
      </w:r>
      <w:r w:rsidR="000F384E">
        <w:rPr>
          <w:rFonts w:ascii="Times New Roman" w:hAnsi="Times New Roman" w:cs="Times New Roman"/>
          <w:sz w:val="24"/>
          <w:szCs w:val="24"/>
        </w:rPr>
        <w:t xml:space="preserve"> Guo (1999) the </w:t>
      </w:r>
      <m:oMath>
        <m:r>
          <w:rPr>
            <w:rFonts w:ascii="Cambria Math" w:hAnsi="Cambria Math" w:cs="Times New Roman"/>
            <w:sz w:val="24"/>
            <w:szCs w:val="24"/>
          </w:rPr>
          <m:t>v</m:t>
        </m:r>
      </m:oMath>
      <w:r w:rsidR="000F384E">
        <w:rPr>
          <w:rFonts w:ascii="Times New Roman" w:eastAsiaTheme="minorEastAsia" w:hAnsi="Times New Roman" w:cs="Times New Roman"/>
          <w:sz w:val="24"/>
          <w:szCs w:val="24"/>
        </w:rPr>
        <w:t xml:space="preserve"> values </w:t>
      </w:r>
      <w:r w:rsidR="00CA1FE1">
        <w:rPr>
          <w:rFonts w:ascii="Times New Roman" w:eastAsiaTheme="minorEastAsia" w:hAnsi="Times New Roman" w:cs="Times New Roman"/>
          <w:sz w:val="24"/>
          <w:szCs w:val="24"/>
        </w:rPr>
        <w:t xml:space="preserve">for </w:t>
      </w:r>
      <w:r w:rsidR="000F384E">
        <w:rPr>
          <w:rFonts w:ascii="Times New Roman" w:eastAsiaTheme="minorEastAsia" w:hAnsi="Times New Roman" w:cs="Times New Roman"/>
          <w:sz w:val="24"/>
          <w:szCs w:val="24"/>
        </w:rPr>
        <w:t xml:space="preserve">Cedar </w:t>
      </w:r>
      <w:r w:rsidR="0005649A">
        <w:rPr>
          <w:rFonts w:ascii="Times New Roman" w:eastAsiaTheme="minorEastAsia" w:hAnsi="Times New Roman" w:cs="Times New Roman"/>
          <w:sz w:val="24"/>
          <w:szCs w:val="24"/>
        </w:rPr>
        <w:t>and</w:t>
      </w:r>
      <w:r w:rsidR="000F384E">
        <w:rPr>
          <w:rFonts w:ascii="Times New Roman" w:eastAsiaTheme="minorEastAsia" w:hAnsi="Times New Roman" w:cs="Times New Roman"/>
          <w:sz w:val="24"/>
          <w:szCs w:val="24"/>
        </w:rPr>
        <w:t xml:space="preserve"> Mill Creeks were estimated </w:t>
      </w:r>
      <w:r w:rsidR="008741F7">
        <w:rPr>
          <w:rFonts w:ascii="Times New Roman" w:eastAsiaTheme="minorEastAsia" w:hAnsi="Times New Roman" w:cs="Times New Roman"/>
          <w:sz w:val="24"/>
          <w:szCs w:val="24"/>
        </w:rPr>
        <w:t>using</w:t>
      </w:r>
      <w:r w:rsidR="0005649A">
        <w:rPr>
          <w:rFonts w:ascii="Times New Roman" w:eastAsiaTheme="minorEastAsia" w:hAnsi="Times New Roman" w:cs="Times New Roman"/>
          <w:sz w:val="24"/>
          <w:szCs w:val="24"/>
        </w:rPr>
        <w:t xml:space="preserve"> </w:t>
      </w:r>
      <w:r w:rsidR="006568E9">
        <w:rPr>
          <w:rFonts w:ascii="Times New Roman" w:eastAsiaTheme="minorEastAsia" w:hAnsi="Times New Roman" w:cs="Times New Roman"/>
          <w:sz w:val="24"/>
          <w:szCs w:val="24"/>
        </w:rPr>
        <w:t xml:space="preserve">maximum </w:t>
      </w:r>
      <w:r w:rsidR="000F384E">
        <w:rPr>
          <w:rFonts w:ascii="Times New Roman" w:eastAsiaTheme="minorEastAsia" w:hAnsi="Times New Roman" w:cs="Times New Roman"/>
          <w:sz w:val="24"/>
          <w:szCs w:val="24"/>
        </w:rPr>
        <w:t>channel height</w:t>
      </w:r>
      <w:r w:rsidR="006568E9" w:rsidRPr="006568E9">
        <w:rPr>
          <w:rFonts w:ascii="Times New Roman" w:hAnsi="Times New Roman" w:cs="Times New Roman"/>
          <w:sz w:val="24"/>
          <w:szCs w:val="24"/>
        </w:rPr>
        <w:t xml:space="preserve"> </w:t>
      </w:r>
      <w:r w:rsidR="006568E9">
        <w:rPr>
          <w:rFonts w:ascii="Times New Roman" w:hAnsi="Times New Roman" w:cs="Times New Roman"/>
          <w:sz w:val="24"/>
          <w:szCs w:val="24"/>
        </w:rPr>
        <w:t xml:space="preserve">on the assumption that </w:t>
      </w:r>
      <w:r w:rsidR="008741F7">
        <w:rPr>
          <w:rFonts w:ascii="Times New Roman" w:hAnsi="Times New Roman" w:cs="Times New Roman"/>
          <w:sz w:val="24"/>
          <w:szCs w:val="24"/>
        </w:rPr>
        <w:t xml:space="preserve">effective flow results achieve </w:t>
      </w:r>
      <w:r w:rsidR="009E1966">
        <w:rPr>
          <w:rFonts w:ascii="Times New Roman" w:hAnsi="Times New Roman" w:cs="Times New Roman"/>
          <w:sz w:val="24"/>
          <w:szCs w:val="24"/>
        </w:rPr>
        <w:t>bank full</w:t>
      </w:r>
      <w:r w:rsidR="006568E9">
        <w:rPr>
          <w:rFonts w:ascii="Times New Roman" w:hAnsi="Times New Roman" w:cs="Times New Roman"/>
          <w:sz w:val="24"/>
          <w:szCs w:val="24"/>
        </w:rPr>
        <w:t xml:space="preserve"> </w:t>
      </w:r>
      <w:r w:rsidR="008741F7">
        <w:rPr>
          <w:rFonts w:ascii="Times New Roman" w:hAnsi="Times New Roman" w:cs="Times New Roman"/>
          <w:sz w:val="24"/>
          <w:szCs w:val="24"/>
        </w:rPr>
        <w:t xml:space="preserve">conditions </w:t>
      </w:r>
      <w:r w:rsidR="006568E9">
        <w:rPr>
          <w:rFonts w:ascii="Times New Roman" w:hAnsi="Times New Roman" w:cs="Times New Roman"/>
          <w:sz w:val="24"/>
          <w:szCs w:val="24"/>
        </w:rPr>
        <w:t>result</w:t>
      </w:r>
      <w:r w:rsidR="008741F7">
        <w:rPr>
          <w:rFonts w:ascii="Times New Roman" w:hAnsi="Times New Roman" w:cs="Times New Roman"/>
          <w:sz w:val="24"/>
          <w:szCs w:val="24"/>
        </w:rPr>
        <w:t>ing</w:t>
      </w:r>
      <w:r w:rsidR="006568E9">
        <w:rPr>
          <w:rFonts w:ascii="Times New Roman" w:hAnsi="Times New Roman" w:cs="Times New Roman"/>
          <w:sz w:val="24"/>
          <w:szCs w:val="24"/>
        </w:rPr>
        <w:t xml:space="preserve"> in </w:t>
      </w:r>
      <w:r w:rsidR="00B2576C">
        <w:rPr>
          <w:rFonts w:ascii="Times New Roman" w:hAnsi="Times New Roman" w:cs="Times New Roman"/>
          <w:sz w:val="24"/>
          <w:szCs w:val="24"/>
        </w:rPr>
        <w:t xml:space="preserve">the </w:t>
      </w:r>
      <w:r w:rsidR="00941AA7">
        <w:rPr>
          <w:rFonts w:ascii="Times New Roman" w:hAnsi="Times New Roman" w:cs="Times New Roman"/>
          <w:sz w:val="24"/>
          <w:szCs w:val="24"/>
        </w:rPr>
        <w:t>finest</w:t>
      </w:r>
      <w:r w:rsidR="006568E9">
        <w:rPr>
          <w:rFonts w:ascii="Times New Roman" w:hAnsi="Times New Roman" w:cs="Times New Roman"/>
          <w:sz w:val="24"/>
          <w:szCs w:val="24"/>
        </w:rPr>
        <w:t xml:space="preserve"> sediment movement</w:t>
      </w:r>
      <w:r w:rsidR="00B2576C">
        <w:rPr>
          <w:rFonts w:ascii="Times New Roman" w:hAnsi="Times New Roman" w:cs="Times New Roman"/>
          <w:sz w:val="24"/>
          <w:szCs w:val="24"/>
        </w:rPr>
        <w:t xml:space="preserve"> over time</w:t>
      </w:r>
      <w:r w:rsidR="006568E9">
        <w:rPr>
          <w:rFonts w:ascii="Times New Roman" w:hAnsi="Times New Roman" w:cs="Times New Roman"/>
          <w:sz w:val="24"/>
          <w:szCs w:val="24"/>
        </w:rPr>
        <w:t xml:space="preserve"> (Sholte</w:t>
      </w:r>
      <w:r w:rsidR="00EA5954">
        <w:rPr>
          <w:rFonts w:ascii="Times New Roman" w:hAnsi="Times New Roman" w:cs="Times New Roman"/>
          <w:sz w:val="24"/>
          <w:szCs w:val="24"/>
        </w:rPr>
        <w:t>s</w:t>
      </w:r>
      <w:r w:rsidR="006568E9">
        <w:rPr>
          <w:rFonts w:ascii="Times New Roman" w:hAnsi="Times New Roman" w:cs="Times New Roman"/>
          <w:sz w:val="24"/>
          <w:szCs w:val="24"/>
        </w:rPr>
        <w:t xml:space="preserve"> </w:t>
      </w:r>
      <w:r w:rsidR="00EA5954">
        <w:rPr>
          <w:rFonts w:ascii="Times New Roman" w:hAnsi="Times New Roman" w:cs="Times New Roman"/>
          <w:sz w:val="24"/>
          <w:szCs w:val="24"/>
        </w:rPr>
        <w:t>and Bledsoe,</w:t>
      </w:r>
      <w:r w:rsidR="006568E9">
        <w:rPr>
          <w:rFonts w:ascii="Times New Roman" w:hAnsi="Times New Roman" w:cs="Times New Roman"/>
          <w:sz w:val="24"/>
          <w:szCs w:val="24"/>
        </w:rPr>
        <w:t xml:space="preserve"> 2016)</w:t>
      </w:r>
      <w:r w:rsidR="008741F7">
        <w:rPr>
          <w:rFonts w:ascii="Times New Roman" w:hAnsi="Times New Roman" w:cs="Times New Roman"/>
          <w:sz w:val="24"/>
          <w:szCs w:val="24"/>
        </w:rPr>
        <w:t>. This</w:t>
      </w:r>
      <w:r w:rsidR="006568E9">
        <w:rPr>
          <w:rFonts w:ascii="Times New Roman" w:hAnsi="Times New Roman" w:cs="Times New Roman"/>
          <w:sz w:val="24"/>
          <w:szCs w:val="24"/>
        </w:rPr>
        <w:t xml:space="preserve"> flow correspond</w:t>
      </w:r>
      <w:r w:rsidR="008741F7">
        <w:rPr>
          <w:rFonts w:ascii="Times New Roman" w:hAnsi="Times New Roman" w:cs="Times New Roman"/>
          <w:sz w:val="24"/>
          <w:szCs w:val="24"/>
        </w:rPr>
        <w:t xml:space="preserve">s </w:t>
      </w:r>
      <w:r w:rsidR="006568E9">
        <w:rPr>
          <w:rFonts w:ascii="Times New Roman" w:hAnsi="Times New Roman" w:cs="Times New Roman"/>
          <w:sz w:val="24"/>
          <w:szCs w:val="24"/>
        </w:rPr>
        <w:t xml:space="preserve">to a one-year frequency flood events </w:t>
      </w:r>
      <w:r w:rsidR="008741F7">
        <w:rPr>
          <w:rFonts w:ascii="Times New Roman" w:hAnsi="Times New Roman" w:cs="Times New Roman"/>
          <w:sz w:val="24"/>
          <w:szCs w:val="24"/>
        </w:rPr>
        <w:t xml:space="preserve">for these relatively small watersheds </w:t>
      </w:r>
      <w:r w:rsidR="006568E9">
        <w:rPr>
          <w:rFonts w:ascii="Times New Roman" w:hAnsi="Times New Roman" w:cs="Times New Roman"/>
          <w:sz w:val="24"/>
          <w:szCs w:val="24"/>
        </w:rPr>
        <w:t>(Phillips, 2015)</w:t>
      </w:r>
      <w:r w:rsidR="0005649A">
        <w:rPr>
          <w:rFonts w:ascii="Times New Roman" w:eastAsiaTheme="minorEastAsia" w:hAnsi="Times New Roman" w:cs="Times New Roman"/>
          <w:sz w:val="24"/>
          <w:szCs w:val="24"/>
        </w:rPr>
        <w:t xml:space="preserve">. </w:t>
      </w:r>
      <w:r w:rsidR="0005649A">
        <w:rPr>
          <w:rFonts w:ascii="Times New Roman" w:hAnsi="Times New Roman" w:cs="Times New Roman"/>
          <w:sz w:val="24"/>
          <w:szCs w:val="24"/>
        </w:rPr>
        <w:t>For the North Bosque River, the 1-</w:t>
      </w:r>
      <w:r w:rsidR="0005649A" w:rsidRPr="001763C0">
        <w:rPr>
          <w:rFonts w:ascii="Times New Roman" w:hAnsi="Times New Roman" w:cs="Times New Roman"/>
          <w:color w:val="000000" w:themeColor="text1"/>
          <w:sz w:val="24"/>
          <w:szCs w:val="24"/>
        </w:rPr>
        <w:t xml:space="preserve">year flood discharge </w:t>
      </w:r>
      <w:r w:rsidR="00503E1C" w:rsidRPr="001763C0">
        <w:rPr>
          <w:rFonts w:ascii="Times New Roman" w:hAnsi="Times New Roman" w:cs="Times New Roman"/>
          <w:color w:val="000000" w:themeColor="text1"/>
          <w:sz w:val="24"/>
          <w:szCs w:val="24"/>
        </w:rPr>
        <w:t xml:space="preserve">corresponded to </w:t>
      </w:r>
      <w:r w:rsidR="005970AC" w:rsidRPr="001763C0">
        <w:rPr>
          <w:rFonts w:ascii="Times New Roman" w:hAnsi="Times New Roman" w:cs="Times New Roman"/>
          <w:color w:val="000000" w:themeColor="text1"/>
          <w:sz w:val="24"/>
          <w:szCs w:val="24"/>
        </w:rPr>
        <w:t xml:space="preserve"> the </w:t>
      </w:r>
      <w:r w:rsidR="0005649A" w:rsidRPr="001763C0">
        <w:rPr>
          <w:rFonts w:ascii="Times New Roman" w:hAnsi="Times New Roman" w:cs="Times New Roman"/>
          <w:color w:val="000000" w:themeColor="text1"/>
          <w:sz w:val="24"/>
          <w:szCs w:val="24"/>
        </w:rPr>
        <w:t>depth associated with the maximum height of  point bars rather than the channel height given that the higher frequency lower flow events would not be displacing or moving gravels and cobbles (Naito and Parker, 2019).</w:t>
      </w:r>
      <w:r w:rsidR="0005649A" w:rsidRPr="001763C0">
        <w:rPr>
          <w:rFonts w:ascii="Times New Roman" w:eastAsiaTheme="minorEastAsia" w:hAnsi="Times New Roman" w:cs="Times New Roman"/>
          <w:color w:val="000000" w:themeColor="text1"/>
          <w:sz w:val="24"/>
          <w:szCs w:val="24"/>
        </w:rPr>
        <w:t xml:space="preserve">  The average height of the alluvial point bars</w:t>
      </w:r>
      <w:r w:rsidR="00FB009C" w:rsidRPr="001763C0">
        <w:rPr>
          <w:rFonts w:ascii="Times New Roman" w:eastAsiaTheme="minorEastAsia" w:hAnsi="Times New Roman" w:cs="Times New Roman"/>
          <w:color w:val="000000" w:themeColor="text1"/>
          <w:sz w:val="24"/>
          <w:szCs w:val="24"/>
        </w:rPr>
        <w:t xml:space="preserve"> was determined from an airborne lidar- digital elevation model  with a 1 m spatial resolution </w:t>
      </w:r>
      <w:r w:rsidR="0026022A" w:rsidRPr="001763C0">
        <w:rPr>
          <w:rFonts w:ascii="Times New Roman" w:eastAsiaTheme="minorEastAsia" w:hAnsi="Times New Roman" w:cs="Times New Roman"/>
          <w:color w:val="000000" w:themeColor="text1"/>
          <w:sz w:val="24"/>
          <w:szCs w:val="24"/>
        </w:rPr>
        <w:t xml:space="preserve">(USGS, 2016). </w:t>
      </w:r>
      <w:r w:rsidR="006820A9">
        <w:rPr>
          <w:rFonts w:ascii="Times New Roman" w:eastAsiaTheme="minorEastAsia" w:hAnsi="Times New Roman" w:cs="Times New Roman"/>
          <w:color w:val="000000" w:themeColor="text1"/>
          <w:sz w:val="24"/>
          <w:szCs w:val="24"/>
        </w:rPr>
        <w:t>The channel width for calculating the Q1 flow was determined from a field survey of the studied segment, measuring average widths from the point bar to the opposite bank (</w:t>
      </w:r>
      <w:r w:rsidR="00092C17" w:rsidRPr="0085362A">
        <w:rPr>
          <w:rFonts w:ascii="Times New Roman" w:hAnsi="Times New Roman" w:cs="Times New Roman"/>
          <w:sz w:val="24"/>
          <w:szCs w:val="24"/>
        </w:rPr>
        <w:t xml:space="preserve">Table </w:t>
      </w:r>
      <w:r w:rsidR="00092C17">
        <w:rPr>
          <w:rFonts w:ascii="Times New Roman" w:hAnsi="Times New Roman" w:cs="Times New Roman"/>
          <w:i/>
          <w:iCs/>
          <w:noProof/>
          <w:sz w:val="24"/>
          <w:szCs w:val="24"/>
        </w:rPr>
        <w:t>1</w:t>
      </w:r>
      <w:r w:rsidR="006820A9">
        <w:rPr>
          <w:rFonts w:ascii="Times New Roman" w:eastAsiaTheme="minorEastAsia" w:hAnsi="Times New Roman" w:cs="Times New Roman"/>
          <w:color w:val="000000" w:themeColor="text1"/>
          <w:sz w:val="24"/>
          <w:szCs w:val="24"/>
        </w:rPr>
        <w:t>). T</w:t>
      </w:r>
      <w:r w:rsidR="0026022A" w:rsidRPr="001763C0">
        <w:rPr>
          <w:rFonts w:ascii="Times New Roman" w:eastAsiaTheme="minorEastAsia" w:hAnsi="Times New Roman" w:cs="Times New Roman"/>
          <w:color w:val="000000" w:themeColor="text1"/>
          <w:sz w:val="24"/>
          <w:szCs w:val="24"/>
        </w:rPr>
        <w:t xml:space="preserve">he flow velocity for the North Bosque River at the full channel height was also determined due to the occurrence of </w:t>
      </w:r>
      <w:r w:rsidR="00B92E6A" w:rsidRPr="001763C0">
        <w:rPr>
          <w:rFonts w:ascii="Times New Roman" w:eastAsiaTheme="minorEastAsia" w:hAnsi="Times New Roman" w:cs="Times New Roman"/>
          <w:color w:val="000000" w:themeColor="text1"/>
          <w:sz w:val="24"/>
          <w:szCs w:val="24"/>
        </w:rPr>
        <w:t>two larger (</w:t>
      </w:r>
      <w:r w:rsidR="004E7493" w:rsidRPr="001763C0">
        <w:rPr>
          <w:rFonts w:ascii="Times New Roman" w:eastAsiaTheme="minorEastAsia" w:hAnsi="Times New Roman" w:cs="Times New Roman"/>
          <w:color w:val="000000" w:themeColor="text1"/>
          <w:sz w:val="24"/>
          <w:szCs w:val="24"/>
        </w:rPr>
        <w:t>Q</w:t>
      </w:r>
      <w:r w:rsidR="00B92E6A" w:rsidRPr="001763C0">
        <w:rPr>
          <w:rFonts w:ascii="Times New Roman" w:eastAsiaTheme="minorEastAsia" w:hAnsi="Times New Roman" w:cs="Times New Roman"/>
          <w:color w:val="000000" w:themeColor="text1"/>
          <w:sz w:val="24"/>
          <w:szCs w:val="24"/>
        </w:rPr>
        <w:t>2</w:t>
      </w:r>
      <w:r w:rsidR="008D0A5E">
        <w:rPr>
          <w:rFonts w:ascii="Times New Roman" w:eastAsiaTheme="minorEastAsia" w:hAnsi="Times New Roman" w:cs="Times New Roman"/>
          <w:color w:val="000000" w:themeColor="text1"/>
          <w:sz w:val="24"/>
          <w:szCs w:val="24"/>
        </w:rPr>
        <w:t>+</w:t>
      </w:r>
      <w:r w:rsidR="00B92E6A" w:rsidRPr="001763C0">
        <w:rPr>
          <w:rFonts w:ascii="Times New Roman" w:eastAsiaTheme="minorEastAsia" w:hAnsi="Times New Roman" w:cs="Times New Roman"/>
          <w:color w:val="000000" w:themeColor="text1"/>
          <w:sz w:val="24"/>
          <w:szCs w:val="24"/>
        </w:rPr>
        <w:t>)</w:t>
      </w:r>
      <w:r w:rsidR="0026022A" w:rsidRPr="001763C0">
        <w:rPr>
          <w:rFonts w:ascii="Times New Roman" w:eastAsiaTheme="minorEastAsia" w:hAnsi="Times New Roman" w:cs="Times New Roman"/>
          <w:color w:val="000000" w:themeColor="text1"/>
          <w:sz w:val="24"/>
          <w:szCs w:val="24"/>
        </w:rPr>
        <w:t xml:space="preserve"> flood events that occurred </w:t>
      </w:r>
      <w:r w:rsidR="00B92E6A" w:rsidRPr="001763C0">
        <w:rPr>
          <w:rFonts w:ascii="Times New Roman" w:eastAsiaTheme="minorEastAsia" w:hAnsi="Times New Roman" w:cs="Times New Roman"/>
          <w:color w:val="000000" w:themeColor="text1"/>
          <w:sz w:val="24"/>
          <w:szCs w:val="24"/>
        </w:rPr>
        <w:t xml:space="preserve">between 2018-19 </w:t>
      </w:r>
      <w:r w:rsidR="0026022A" w:rsidRPr="001763C0">
        <w:rPr>
          <w:rFonts w:ascii="Times New Roman" w:eastAsiaTheme="minorEastAsia" w:hAnsi="Times New Roman" w:cs="Times New Roman"/>
          <w:color w:val="000000" w:themeColor="text1"/>
          <w:sz w:val="24"/>
          <w:szCs w:val="24"/>
        </w:rPr>
        <w:t>in this watershed prior to the root slab collection</w:t>
      </w:r>
      <w:r w:rsidR="00B92E6A" w:rsidRPr="001763C0">
        <w:rPr>
          <w:rFonts w:ascii="Times New Roman" w:eastAsiaTheme="minorEastAsia" w:hAnsi="Times New Roman" w:cs="Times New Roman"/>
          <w:color w:val="000000" w:themeColor="text1"/>
          <w:sz w:val="24"/>
          <w:szCs w:val="24"/>
        </w:rPr>
        <w:t xml:space="preserve"> for which stage height reached or exceeded the maximum channel height</w:t>
      </w:r>
      <w:r w:rsidR="00941AA7">
        <w:rPr>
          <w:rFonts w:ascii="Times New Roman" w:eastAsiaTheme="minorEastAsia" w:hAnsi="Times New Roman" w:cs="Times New Roman"/>
          <w:color w:val="000000" w:themeColor="text1"/>
          <w:sz w:val="24"/>
          <w:szCs w:val="24"/>
        </w:rPr>
        <w:t xml:space="preserve"> (</w:t>
      </w:r>
      <w:r w:rsidR="00092C17" w:rsidRPr="00C37CBE">
        <w:rPr>
          <w:rFonts w:ascii="Times New Roman" w:hAnsi="Times New Roman" w:cs="Times New Roman"/>
          <w:color w:val="000000" w:themeColor="text1"/>
          <w:sz w:val="24"/>
          <w:szCs w:val="24"/>
        </w:rPr>
        <w:t xml:space="preserve">Figure </w:t>
      </w:r>
      <w:r w:rsidR="00092C17" w:rsidRPr="00092C17">
        <w:rPr>
          <w:rFonts w:ascii="Times New Roman" w:hAnsi="Times New Roman" w:cs="Times New Roman"/>
          <w:noProof/>
          <w:color w:val="000000" w:themeColor="text1"/>
          <w:sz w:val="24"/>
          <w:szCs w:val="24"/>
        </w:rPr>
        <w:t>2</w:t>
      </w:r>
      <w:r w:rsidR="00941AA7" w:rsidRPr="00941AA7">
        <w:rPr>
          <w:rFonts w:ascii="Times New Roman" w:eastAsiaTheme="minorEastAsia" w:hAnsi="Times New Roman" w:cs="Times New Roman"/>
          <w:color w:val="000000" w:themeColor="text1"/>
          <w:sz w:val="24"/>
          <w:szCs w:val="24"/>
        </w:rPr>
        <w:t>)</w:t>
      </w:r>
      <w:r w:rsidR="00B92E6A" w:rsidRPr="001763C0">
        <w:rPr>
          <w:rFonts w:ascii="Times New Roman" w:eastAsiaTheme="minorEastAsia" w:hAnsi="Times New Roman" w:cs="Times New Roman"/>
          <w:color w:val="000000" w:themeColor="text1"/>
          <w:sz w:val="24"/>
          <w:szCs w:val="24"/>
        </w:rPr>
        <w:t>.</w:t>
      </w:r>
      <w:r w:rsidR="006820A9">
        <w:rPr>
          <w:rFonts w:ascii="Times New Roman" w:eastAsiaTheme="minorEastAsia" w:hAnsi="Times New Roman" w:cs="Times New Roman"/>
          <w:color w:val="000000" w:themeColor="text1"/>
          <w:sz w:val="24"/>
          <w:szCs w:val="24"/>
        </w:rPr>
        <w:t xml:space="preserve"> The channel width for this flow was based on the average maximum width of the entire channel for the studied segment (</w:t>
      </w:r>
      <w:r w:rsidR="00092C17" w:rsidRPr="0085362A">
        <w:rPr>
          <w:rFonts w:ascii="Times New Roman" w:hAnsi="Times New Roman" w:cs="Times New Roman"/>
          <w:sz w:val="24"/>
          <w:szCs w:val="24"/>
        </w:rPr>
        <w:t xml:space="preserve">Table </w:t>
      </w:r>
      <w:r w:rsidR="00092C17">
        <w:rPr>
          <w:rFonts w:ascii="Times New Roman" w:hAnsi="Times New Roman" w:cs="Times New Roman"/>
          <w:i/>
          <w:iCs/>
          <w:noProof/>
          <w:sz w:val="24"/>
          <w:szCs w:val="24"/>
        </w:rPr>
        <w:t>1</w:t>
      </w:r>
      <w:r w:rsidR="006820A9">
        <w:rPr>
          <w:rFonts w:ascii="Times New Roman" w:eastAsiaTheme="minorEastAsia" w:hAnsi="Times New Roman" w:cs="Times New Roman"/>
          <w:color w:val="000000" w:themeColor="text1"/>
          <w:sz w:val="24"/>
          <w:szCs w:val="24"/>
        </w:rPr>
        <w:t>).</w:t>
      </w:r>
    </w:p>
    <w:p w14:paraId="2C0819F6" w14:textId="7C96136C" w:rsidR="00B92E6A" w:rsidRDefault="00B92E6A"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Next, critical velocity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oMath>
      <w:r>
        <w:rPr>
          <w:rFonts w:ascii="Times New Roman" w:eastAsiaTheme="minorEastAsia" w:hAnsi="Times New Roman" w:cs="Times New Roman"/>
          <w:sz w:val="24"/>
          <w:szCs w:val="24"/>
        </w:rPr>
        <w:t xml:space="preserve">) </w:t>
      </w:r>
      <w:r w:rsidR="00DD3BCB">
        <w:rPr>
          <w:rFonts w:ascii="Times New Roman" w:eastAsiaTheme="minorEastAsia" w:hAnsi="Times New Roman" w:cs="Times New Roman"/>
          <w:sz w:val="24"/>
          <w:szCs w:val="24"/>
        </w:rPr>
        <w:t xml:space="preserve">for straight channels </w:t>
      </w:r>
      <w:r w:rsidR="00553E3C">
        <w:rPr>
          <w:rFonts w:ascii="Times New Roman" w:eastAsiaTheme="minorEastAsia" w:hAnsi="Times New Roman" w:cs="Times New Roman"/>
          <w:sz w:val="24"/>
          <w:szCs w:val="24"/>
        </w:rPr>
        <w:t>was calculated from Hoffmann</w:t>
      </w:r>
      <w:r w:rsidR="0005649A">
        <w:rPr>
          <w:rFonts w:ascii="Times New Roman" w:eastAsiaTheme="minorEastAsia" w:hAnsi="Times New Roman" w:cs="Times New Roman"/>
          <w:sz w:val="24"/>
          <w:szCs w:val="24"/>
        </w:rPr>
        <w:t>s</w:t>
      </w:r>
      <w:r w:rsidR="00553E3C">
        <w:rPr>
          <w:rFonts w:ascii="Times New Roman" w:eastAsiaTheme="minorEastAsia" w:hAnsi="Times New Roman" w:cs="Times New Roman"/>
          <w:sz w:val="24"/>
          <w:szCs w:val="24"/>
        </w:rPr>
        <w:t xml:space="preserve"> and Verheij (2021)</w:t>
      </w:r>
      <w:r w:rsidR="0005649A">
        <w:rPr>
          <w:rFonts w:ascii="Times New Roman" w:eastAsiaTheme="minorEastAsia" w:hAnsi="Times New Roman" w:cs="Times New Roman"/>
          <w:sz w:val="24"/>
          <w:szCs w:val="24"/>
        </w:rPr>
        <w:t>:</w:t>
      </w:r>
    </w:p>
    <w:p w14:paraId="26418547" w14:textId="3B73E61E" w:rsidR="0005649A" w:rsidRPr="00372774" w:rsidRDefault="00000000" w:rsidP="00542B7D">
      <w:pPr>
        <w:spacing w:line="480" w:lineRule="auto"/>
        <w:ind w:firstLine="426"/>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r>
            <w:rPr>
              <w:rFonts w:ascii="Cambria Math" w:hAnsi="Cambria Math" w:cs="Times New Roman"/>
              <w:sz w:val="24"/>
              <w:szCs w:val="24"/>
            </w:rPr>
            <m:t>=</m:t>
          </m:r>
          <m:func>
            <m:funcPr>
              <m:ctrlPr>
                <w:rPr>
                  <w:rFonts w:ascii="Cambria Math" w:hAnsi="Cambria Math" w:cs="Times New Roman"/>
                  <w:i/>
                  <w:sz w:val="24"/>
                  <w:szCs w:val="24"/>
                </w:rPr>
              </m:ctrlPr>
            </m:funcPr>
            <m:fName>
              <m:sSub>
                <m:sSubPr>
                  <m:ctrlPr>
                    <w:rPr>
                      <w:rFonts w:ascii="Cambria Math" w:hAnsi="Cambria Math" w:cs="Times New Roman"/>
                      <w:i/>
                      <w:sz w:val="24"/>
                      <w:szCs w:val="24"/>
                    </w:rPr>
                  </m:ctrlPr>
                </m:sSubPr>
                <m:e>
                  <m:r>
                    <m:rPr>
                      <m:sty m:val="p"/>
                    </m:rPr>
                    <w:rPr>
                      <w:rFonts w:ascii="Cambria Math" w:hAnsi="Cambria Math" w:cs="Times New Roman"/>
                      <w:sz w:val="24"/>
                      <w:szCs w:val="24"/>
                    </w:rPr>
                    <m:t>log</m:t>
                  </m:r>
                </m:e>
                <m:sub>
                  <m:r>
                    <w:rPr>
                      <w:rFonts w:ascii="Cambria Math" w:hAnsi="Cambria Math" w:cs="Times New Roman"/>
                      <w:sz w:val="24"/>
                      <w:szCs w:val="24"/>
                    </w:rPr>
                    <m:t>10</m:t>
                  </m:r>
                </m:sub>
              </m:sSub>
            </m:fName>
            <m:e>
              <m:d>
                <m:dPr>
                  <m:ctrlPr>
                    <w:rPr>
                      <w:rFonts w:ascii="Cambria Math" w:hAnsi="Cambria Math" w:cs="Times New Roman"/>
                      <w:i/>
                      <w:sz w:val="24"/>
                      <w:szCs w:val="24"/>
                    </w:rPr>
                  </m:ctrlPr>
                </m:dPr>
                <m:e>
                  <m:r>
                    <w:rPr>
                      <w:rFonts w:ascii="Cambria Math" w:hAnsi="Cambria Math" w:cs="Times New Roman"/>
                      <w:sz w:val="24"/>
                      <w:szCs w:val="24"/>
                    </w:rPr>
                    <m:t>8.8d/0.004</m:t>
                  </m:r>
                </m:e>
              </m:d>
              <m:rad>
                <m:radPr>
                  <m:degHide m:val="1"/>
                  <m:ctrlPr>
                    <w:rPr>
                      <w:rFonts w:ascii="Cambria Math" w:hAnsi="Cambria Math" w:cs="Times New Roman"/>
                      <w:i/>
                      <w:sz w:val="24"/>
                      <w:szCs w:val="24"/>
                    </w:rPr>
                  </m:ctrlPr>
                </m:radPr>
                <m:deg/>
                <m:e>
                  <m:r>
                    <w:rPr>
                      <w:rFonts w:ascii="Cambria Math" w:hAnsi="Cambria Math" w:cs="Times New Roman"/>
                      <w:sz w:val="24"/>
                      <w:szCs w:val="24"/>
                    </w:rPr>
                    <m:t>1.6×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-7</m:t>
                      </m:r>
                    </m:sup>
                  </m:sSup>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-33 kPa</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w</m:t>
                          </m:r>
                        </m:sub>
                      </m:sSub>
                    </m:e>
                  </m:d>
                  <m:r>
                    <w:rPr>
                      <w:rFonts w:ascii="Cambria Math" w:hAnsi="Cambria Math" w:cs="Times New Roman"/>
                      <w:sz w:val="24"/>
                      <w:szCs w:val="24"/>
                    </w:rPr>
                    <m:t>g+0.02</m:t>
                  </m:r>
                  <m:sSup>
                    <m:sSupPr>
                      <m:ctrlPr>
                        <w:rPr>
                          <w:rFonts w:ascii="Cambria Math" w:hAnsi="Cambria Math" w:cs="Times New Roman"/>
                          <w:i/>
                          <w:sz w:val="24"/>
                          <w:szCs w:val="24"/>
                        </w:rPr>
                      </m:ctrlPr>
                    </m:sSupPr>
                    <m:e>
                      <m:r>
                        <w:rPr>
                          <w:rFonts w:ascii="Cambria Math" w:hAnsi="Cambria Math" w:cs="Times New Roman"/>
                          <w:sz w:val="24"/>
                          <w:szCs w:val="24"/>
                        </w:rPr>
                        <m:t>1c</m:t>
                      </m:r>
                    </m:e>
                    <m:sup>
                      <m:r>
                        <m:rPr>
                          <m:sty m:val="p"/>
                        </m:rPr>
                        <w:rPr>
                          <w:rFonts w:ascii="Cambria Math" w:hAnsi="Cambria Math" w:cs="Calibri"/>
                          <w:sz w:val="24"/>
                          <w:szCs w:val="24"/>
                        </w:rPr>
                        <m:t>'</m:t>
                      </m:r>
                    </m:sup>
                  </m:sSup>
                </m:e>
              </m:rad>
            </m:e>
          </m:func>
        </m:oMath>
      </m:oMathPara>
    </w:p>
    <w:p w14:paraId="754C60C7" w14:textId="02E119CD" w:rsidR="00E365DF" w:rsidRDefault="00372774" w:rsidP="00542B7D">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m:oMath>
        <m:r>
          <w:rPr>
            <w:rFonts w:ascii="Cambria Math" w:hAnsi="Cambria Math" w:cs="Times New Roman"/>
            <w:sz w:val="24"/>
            <w:szCs w:val="24"/>
          </w:rPr>
          <m:t>d</m:t>
        </m:r>
      </m:oMath>
      <w:r w:rsidR="00542B7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is the flow depth (m), </w:t>
      </w:r>
      <m:oMath>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-33 kPa</m:t>
            </m:r>
          </m:sub>
        </m:sSub>
      </m:oMath>
      <w:r>
        <w:rPr>
          <w:rFonts w:ascii="Times New Roman" w:eastAsiaTheme="minorEastAsia" w:hAnsi="Times New Roman" w:cs="Times New Roman"/>
          <w:sz w:val="24"/>
          <w:szCs w:val="24"/>
        </w:rPr>
        <w:t xml:space="preserve"> is the bulk density </w:t>
      </w:r>
      <w:r w:rsidR="00F90198">
        <w:rPr>
          <w:rFonts w:ascii="Times New Roman" w:eastAsiaTheme="minorEastAsia" w:hAnsi="Times New Roman" w:cs="Times New Roman"/>
          <w:sz w:val="24"/>
          <w:szCs w:val="24"/>
        </w:rPr>
        <w:t xml:space="preserve">at a matric potential of -33 kPa </w:t>
      </w:r>
      <w:r>
        <w:rPr>
          <w:rFonts w:ascii="Times New Roman" w:eastAsiaTheme="minorEastAsia" w:hAnsi="Times New Roman" w:cs="Times New Roman"/>
          <w:sz w:val="24"/>
          <w:szCs w:val="24"/>
        </w:rPr>
        <w:t>of the bank substrate (kg/m</w:t>
      </w:r>
      <w:r>
        <w:rPr>
          <w:rFonts w:ascii="Times New Roman" w:eastAsiaTheme="minorEastAsia" w:hAnsi="Times New Roman" w:cs="Times New Roman"/>
          <w:sz w:val="24"/>
          <w:szCs w:val="24"/>
          <w:vertAlign w:val="superscript"/>
        </w:rPr>
        <w:t>3</w:t>
      </w:r>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w</m:t>
            </m:r>
          </m:sub>
        </m:sSub>
      </m:oMath>
      <w:r>
        <w:rPr>
          <w:rFonts w:ascii="Times New Roman" w:eastAsiaTheme="minorEastAsia" w:hAnsi="Times New Roman" w:cs="Times New Roman"/>
          <w:sz w:val="24"/>
          <w:szCs w:val="24"/>
        </w:rPr>
        <w:t xml:space="preserve"> is the density of water (kg/m</w:t>
      </w:r>
      <w:r>
        <w:rPr>
          <w:rFonts w:ascii="Times New Roman" w:eastAsiaTheme="minorEastAsia" w:hAnsi="Times New Roman" w:cs="Times New Roman"/>
          <w:sz w:val="24"/>
          <w:szCs w:val="24"/>
          <w:vertAlign w:val="superscript"/>
        </w:rPr>
        <w:t>3</w:t>
      </w:r>
      <w:r>
        <w:rPr>
          <w:rFonts w:ascii="Times New Roman" w:eastAsiaTheme="minorEastAsia" w:hAnsi="Times New Roman" w:cs="Times New Roman"/>
          <w:sz w:val="24"/>
          <w:szCs w:val="24"/>
        </w:rPr>
        <w:t xml:space="preserve">), </w:t>
      </w:r>
      <m:oMath>
        <m:r>
          <w:rPr>
            <w:rFonts w:ascii="Cambria Math" w:hAnsi="Cambria Math" w:cs="Times New Roman"/>
            <w:sz w:val="24"/>
            <w:szCs w:val="24"/>
          </w:rPr>
          <m:t>g</m:t>
        </m:r>
      </m:oMath>
      <w:r>
        <w:rPr>
          <w:rFonts w:ascii="Times New Roman" w:eastAsiaTheme="minorEastAsia" w:hAnsi="Times New Roman" w:cs="Times New Roman"/>
          <w:sz w:val="24"/>
          <w:szCs w:val="24"/>
        </w:rPr>
        <w:t xml:space="preserve"> is the gravitational acceleration (m/s</w:t>
      </w:r>
      <w:r>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xml:space="preserve">), and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m:rPr>
                <m:sty m:val="p"/>
              </m:rPr>
              <w:rPr>
                <w:rFonts w:ascii="Cambria Math" w:hAnsi="Cambria Math" w:cs="Calibri"/>
                <w:sz w:val="24"/>
                <w:szCs w:val="24"/>
              </w:rPr>
              <m:t>'</m:t>
            </m:r>
          </m:sup>
        </m:sSup>
      </m:oMath>
      <w:r>
        <w:rPr>
          <w:rFonts w:ascii="Times New Roman" w:eastAsiaTheme="minorEastAsia" w:hAnsi="Times New Roman" w:cs="Times New Roman"/>
          <w:sz w:val="24"/>
          <w:szCs w:val="24"/>
        </w:rPr>
        <w:t xml:space="preserve"> is the </w:t>
      </w:r>
      <w:r w:rsidR="002B74C6">
        <w:rPr>
          <w:rFonts w:ascii="Times New Roman" w:eastAsiaTheme="minorEastAsia" w:hAnsi="Times New Roman" w:cs="Times New Roman"/>
          <w:sz w:val="24"/>
          <w:szCs w:val="24"/>
        </w:rPr>
        <w:t xml:space="preserve">soil </w:t>
      </w:r>
      <w:r>
        <w:rPr>
          <w:rFonts w:ascii="Times New Roman" w:eastAsiaTheme="minorEastAsia" w:hAnsi="Times New Roman" w:cs="Times New Roman"/>
          <w:sz w:val="24"/>
          <w:szCs w:val="24"/>
        </w:rPr>
        <w:t>cohesion</w:t>
      </w:r>
      <w:r w:rsidR="002B74C6">
        <w:rPr>
          <w:rFonts w:ascii="Times New Roman" w:eastAsiaTheme="minorEastAsia" w:hAnsi="Times New Roman" w:cs="Times New Roman"/>
          <w:sz w:val="24"/>
          <w:szCs w:val="24"/>
        </w:rPr>
        <w:t xml:space="preserve"> (Pa).  The bulk density values of the stream segments </w:t>
      </w:r>
      <w:r w:rsidR="00043D4E">
        <w:rPr>
          <w:rFonts w:ascii="Times New Roman" w:eastAsiaTheme="minorEastAsia" w:hAnsi="Times New Roman" w:cs="Times New Roman"/>
          <w:sz w:val="24"/>
          <w:szCs w:val="24"/>
        </w:rPr>
        <w:t xml:space="preserve">of each studied watershed </w:t>
      </w:r>
      <w:r w:rsidR="002B74C6">
        <w:rPr>
          <w:rFonts w:ascii="Times New Roman" w:eastAsiaTheme="minorEastAsia" w:hAnsi="Times New Roman" w:cs="Times New Roman"/>
          <w:sz w:val="24"/>
          <w:szCs w:val="24"/>
        </w:rPr>
        <w:t>were acquired from the SSURGO soil database (Soil Survey Staff, 2022).</w:t>
      </w:r>
    </w:p>
    <w:p w14:paraId="6E759C56" w14:textId="6342EC03" w:rsidR="00DD3BCB" w:rsidRDefault="00DD3BCB"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For meandering </w:t>
      </w:r>
      <w:r w:rsidR="007769B2">
        <w:rPr>
          <w:rFonts w:ascii="Times New Roman" w:eastAsiaTheme="minorEastAsia" w:hAnsi="Times New Roman" w:cs="Times New Roman"/>
          <w:sz w:val="24"/>
          <w:szCs w:val="24"/>
        </w:rPr>
        <w:t>c</w:t>
      </w:r>
      <w:r>
        <w:rPr>
          <w:rFonts w:ascii="Times New Roman" w:eastAsiaTheme="minorEastAsia" w:hAnsi="Times New Roman" w:cs="Times New Roman"/>
          <w:sz w:val="24"/>
          <w:szCs w:val="24"/>
        </w:rPr>
        <w:t xml:space="preserve">hannels,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oMath>
      <w:r w:rsidR="007769B2">
        <w:rPr>
          <w:rFonts w:ascii="Times New Roman" w:eastAsiaTheme="minorEastAsia" w:hAnsi="Times New Roman" w:cs="Times New Roman"/>
          <w:sz w:val="24"/>
          <w:szCs w:val="24"/>
        </w:rPr>
        <w:t xml:space="preserve"> was </w:t>
      </w:r>
      <w:r w:rsidR="002E6C04">
        <w:rPr>
          <w:rFonts w:ascii="Times New Roman" w:eastAsiaTheme="minorEastAsia" w:hAnsi="Times New Roman" w:cs="Times New Roman"/>
          <w:sz w:val="24"/>
          <w:szCs w:val="24"/>
        </w:rPr>
        <w:t xml:space="preserve">adjusted for increased velocity and shear associated with channels bends.  </w:t>
      </w:r>
      <w:r w:rsidR="00174246">
        <w:rPr>
          <w:rFonts w:ascii="Times New Roman" w:eastAsiaTheme="minorEastAsia" w:hAnsi="Times New Roman" w:cs="Times New Roman"/>
          <w:sz w:val="24"/>
          <w:szCs w:val="24"/>
        </w:rPr>
        <w:t xml:space="preserve">This adjustment was taken from </w:t>
      </w:r>
      <w:r w:rsidR="009C716B">
        <w:rPr>
          <w:rFonts w:ascii="Times New Roman" w:eastAsiaTheme="minorEastAsia" w:hAnsi="Times New Roman" w:cs="Times New Roman"/>
          <w:sz w:val="24"/>
          <w:szCs w:val="24"/>
        </w:rPr>
        <w:t>Thorne and Abt (1993)</w:t>
      </w:r>
      <w:r w:rsidR="00174246">
        <w:rPr>
          <w:rFonts w:ascii="Times New Roman" w:eastAsiaTheme="minorEastAsia" w:hAnsi="Times New Roman" w:cs="Times New Roman"/>
          <w:sz w:val="24"/>
          <w:szCs w:val="24"/>
        </w:rPr>
        <w:t xml:space="preserve"> in which the ratio of the average channel velocity to the velocity at the toe of the outer bank slope is a function of the meander radius of curvature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c</m:t>
            </m:r>
          </m:sub>
        </m:sSub>
      </m:oMath>
      <w:r w:rsidR="00174246">
        <w:rPr>
          <w:rFonts w:ascii="Times New Roman" w:eastAsiaTheme="minorEastAsia" w:hAnsi="Times New Roman" w:cs="Times New Roman"/>
          <w:sz w:val="24"/>
          <w:szCs w:val="24"/>
        </w:rPr>
        <w:t>) and the channel width (</w:t>
      </w:r>
      <m:oMath>
        <m:r>
          <w:rPr>
            <w:rFonts w:ascii="Cambria Math" w:eastAsiaTheme="minorEastAsia" w:hAnsi="Cambria Math" w:cs="Times New Roman"/>
            <w:sz w:val="24"/>
            <w:szCs w:val="24"/>
          </w:rPr>
          <m:t>w</m:t>
        </m:r>
      </m:oMath>
      <w:r w:rsidR="00174246">
        <w:rPr>
          <w:rFonts w:ascii="Times New Roman" w:eastAsiaTheme="minorEastAsia" w:hAnsi="Times New Roman" w:cs="Times New Roman"/>
          <w:sz w:val="24"/>
          <w:szCs w:val="24"/>
        </w:rPr>
        <w:t>) calculated for meandering sections in which the upstream entry is either straight or meandering. For straight channel entry:</w:t>
      </w:r>
    </w:p>
    <w:p w14:paraId="4D259C4A" w14:textId="70357C2E" w:rsidR="00174246" w:rsidRPr="00174246" w:rsidRDefault="00000000" w:rsidP="00542B7D">
      <w:pPr>
        <w:spacing w:line="480" w:lineRule="auto"/>
        <w:ind w:firstLine="426"/>
        <w:rPr>
          <w:rFonts w:ascii="Times New Roman" w:eastAsiaTheme="minorEastAsia" w:hAnsi="Times New Roman" w:cs="Times New Roman"/>
          <w:sz w:val="24"/>
          <w:szCs w:val="24"/>
        </w:rPr>
      </w:pPr>
      <m:oMathPara>
        <m:oMath>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TOE</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AVG</m:t>
                  </m:r>
                </m:sub>
              </m:sSub>
            </m:den>
          </m:f>
          <m:r>
            <w:rPr>
              <w:rFonts w:ascii="Cambria Math" w:eastAsiaTheme="minorEastAsia" w:hAnsi="Cambria Math" w:cs="Times New Roman"/>
              <w:sz w:val="24"/>
              <w:szCs w:val="24"/>
            </w:rPr>
            <m:t>=1.66-0.42</m:t>
          </m:r>
          <m:func>
            <m:funcPr>
              <m:ctrlPr>
                <w:rPr>
                  <w:rFonts w:ascii="Cambria Math" w:eastAsiaTheme="minorEastAsia" w:hAnsi="Cambria Math" w:cs="Times New Roman"/>
                  <w:i/>
                  <w:sz w:val="24"/>
                  <w:szCs w:val="24"/>
                </w:rPr>
              </m:ctrlPr>
            </m:funcPr>
            <m:fName>
              <m:sSub>
                <m:sSubPr>
                  <m:ctrlPr>
                    <w:rPr>
                      <w:rFonts w:ascii="Cambria Math" w:eastAsiaTheme="minorEastAsia" w:hAnsi="Cambria Math" w:cs="Times New Roman"/>
                      <w:i/>
                      <w:sz w:val="24"/>
                      <w:szCs w:val="24"/>
                    </w:rPr>
                  </m:ctrlPr>
                </m:sSubPr>
                <m:e>
                  <m:r>
                    <m:rPr>
                      <m:sty m:val="p"/>
                    </m:rPr>
                    <w:rPr>
                      <w:rFonts w:ascii="Cambria Math" w:hAnsi="Cambria Math" w:cs="Times New Roman"/>
                      <w:sz w:val="24"/>
                      <w:szCs w:val="24"/>
                    </w:rPr>
                    <m:t>log</m:t>
                  </m:r>
                </m:e>
                <m:sub>
                  <m:r>
                    <w:rPr>
                      <w:rFonts w:ascii="Cambria Math" w:eastAsiaTheme="minorEastAsia" w:hAnsi="Cambria Math" w:cs="Times New Roman"/>
                      <w:sz w:val="24"/>
                      <w:szCs w:val="24"/>
                    </w:rPr>
                    <m:t>10</m:t>
                  </m:r>
                </m:sub>
              </m:sSub>
            </m:fName>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c</m:t>
                          </m:r>
                        </m:sub>
                      </m:sSub>
                    </m:num>
                    <m:den>
                      <m:r>
                        <w:rPr>
                          <w:rFonts w:ascii="Cambria Math" w:eastAsiaTheme="minorEastAsia" w:hAnsi="Cambria Math" w:cs="Times New Roman"/>
                          <w:sz w:val="24"/>
                          <w:szCs w:val="24"/>
                        </w:rPr>
                        <m:t>w</m:t>
                      </m:r>
                    </m:den>
                  </m:f>
                </m:e>
              </m:d>
            </m:e>
          </m:func>
        </m:oMath>
      </m:oMathPara>
    </w:p>
    <w:p w14:paraId="4EE9E513" w14:textId="673B3322" w:rsidR="00174246" w:rsidRDefault="00174246" w:rsidP="00542B7D">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and for meandering entry:</w:t>
      </w:r>
    </w:p>
    <w:p w14:paraId="65259F1A" w14:textId="6C48058D" w:rsidR="00174246" w:rsidRDefault="00000000" w:rsidP="00542B7D">
      <w:pPr>
        <w:spacing w:line="480" w:lineRule="auto"/>
        <w:ind w:firstLine="426"/>
        <w:rPr>
          <w:rFonts w:ascii="Times New Roman" w:eastAsiaTheme="minorEastAsia" w:hAnsi="Times New Roman" w:cs="Times New Roman"/>
          <w:sz w:val="24"/>
          <w:szCs w:val="24"/>
        </w:rPr>
      </w:pPr>
      <m:oMathPara>
        <m:oMath>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TOE</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AVG</m:t>
                  </m:r>
                </m:sub>
              </m:sSub>
            </m:den>
          </m:f>
          <m:r>
            <w:rPr>
              <w:rFonts w:ascii="Cambria Math" w:eastAsiaTheme="minorEastAsia" w:hAnsi="Cambria Math" w:cs="Times New Roman"/>
              <w:sz w:val="24"/>
              <w:szCs w:val="24"/>
            </w:rPr>
            <m:t>=1.40-0.23</m:t>
          </m:r>
          <m:func>
            <m:funcPr>
              <m:ctrlPr>
                <w:rPr>
                  <w:rFonts w:ascii="Cambria Math" w:eastAsiaTheme="minorEastAsia" w:hAnsi="Cambria Math" w:cs="Times New Roman"/>
                  <w:i/>
                  <w:sz w:val="24"/>
                  <w:szCs w:val="24"/>
                </w:rPr>
              </m:ctrlPr>
            </m:funcPr>
            <m:fName>
              <m:sSub>
                <m:sSubPr>
                  <m:ctrlPr>
                    <w:rPr>
                      <w:rFonts w:ascii="Cambria Math" w:eastAsiaTheme="minorEastAsia" w:hAnsi="Cambria Math" w:cs="Times New Roman"/>
                      <w:i/>
                      <w:sz w:val="24"/>
                      <w:szCs w:val="24"/>
                    </w:rPr>
                  </m:ctrlPr>
                </m:sSubPr>
                <m:e>
                  <m:r>
                    <m:rPr>
                      <m:sty m:val="p"/>
                    </m:rPr>
                    <w:rPr>
                      <w:rFonts w:ascii="Cambria Math" w:hAnsi="Cambria Math" w:cs="Times New Roman"/>
                      <w:sz w:val="24"/>
                      <w:szCs w:val="24"/>
                    </w:rPr>
                    <m:t>log</m:t>
                  </m:r>
                </m:e>
                <m:sub>
                  <m:r>
                    <w:rPr>
                      <w:rFonts w:ascii="Cambria Math" w:eastAsiaTheme="minorEastAsia" w:hAnsi="Cambria Math" w:cs="Times New Roman"/>
                      <w:sz w:val="24"/>
                      <w:szCs w:val="24"/>
                    </w:rPr>
                    <m:t>10</m:t>
                  </m:r>
                </m:sub>
              </m:sSub>
            </m:fName>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c</m:t>
                          </m:r>
                        </m:sub>
                      </m:sSub>
                    </m:num>
                    <m:den>
                      <m:r>
                        <w:rPr>
                          <w:rFonts w:ascii="Cambria Math" w:eastAsiaTheme="minorEastAsia" w:hAnsi="Cambria Math" w:cs="Times New Roman"/>
                          <w:sz w:val="24"/>
                          <w:szCs w:val="24"/>
                        </w:rPr>
                        <m:t>w</m:t>
                      </m:r>
                    </m:den>
                  </m:f>
                </m:e>
              </m:d>
            </m:e>
          </m:func>
          <m:r>
            <w:rPr>
              <w:rFonts w:ascii="Cambria Math" w:eastAsiaTheme="minorEastAsia" w:hAnsi="Cambria Math" w:cs="Times New Roman"/>
              <w:sz w:val="24"/>
              <w:szCs w:val="24"/>
            </w:rPr>
            <m:t>.</m:t>
          </m:r>
        </m:oMath>
      </m:oMathPara>
    </w:p>
    <w:p w14:paraId="175E0204" w14:textId="3FEDF45E" w:rsidR="00174246" w:rsidRPr="001763C0" w:rsidRDefault="00750E5A" w:rsidP="00542B7D">
      <w:pPr>
        <w:spacing w:line="480" w:lineRule="auto"/>
        <w:rPr>
          <w:rFonts w:ascii="Times New Roman" w:eastAsiaTheme="minorEastAsia" w:hAnsi="Times New Roman" w:cs="Times New Roman"/>
          <w:color w:val="000000" w:themeColor="text1"/>
          <w:sz w:val="24"/>
          <w:szCs w:val="24"/>
        </w:rPr>
      </w:pPr>
      <w:r>
        <w:rPr>
          <w:rFonts w:ascii="Times New Roman" w:eastAsiaTheme="minorEastAsia" w:hAnsi="Times New Roman" w:cs="Times New Roman"/>
          <w:sz w:val="24"/>
          <w:szCs w:val="24"/>
        </w:rPr>
        <w:t>Because all stream sections were composed of both interpreted straight and meandering entries, both</w:t>
      </w:r>
      <w:r w:rsidR="00174246">
        <w:rPr>
          <w:rFonts w:ascii="Times New Roman" w:eastAsiaTheme="minorEastAsia" w:hAnsi="Times New Roman" w:cs="Times New Roman"/>
          <w:sz w:val="24"/>
          <w:szCs w:val="24"/>
        </w:rPr>
        <w:t xml:space="preserve"> ratios were calculated for each stream section using the measured channel</w:t>
      </w:r>
      <w:r>
        <w:rPr>
          <w:rFonts w:ascii="Times New Roman" w:eastAsiaTheme="minorEastAsia" w:hAnsi="Times New Roman" w:cs="Times New Roman"/>
          <w:sz w:val="24"/>
          <w:szCs w:val="24"/>
        </w:rPr>
        <w:t xml:space="preserve"> widths with the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c</m:t>
            </m:r>
          </m:sub>
        </m:sSub>
      </m:oMath>
      <w:r>
        <w:rPr>
          <w:rFonts w:ascii="Times New Roman" w:eastAsiaTheme="minorEastAsia" w:hAnsi="Times New Roman" w:cs="Times New Roman"/>
          <w:sz w:val="24"/>
          <w:szCs w:val="24"/>
        </w:rPr>
        <w:t xml:space="preserve"> calculated by the sinuosity (</w:t>
      </w:r>
      <m:oMath>
        <m:r>
          <w:rPr>
            <w:rFonts w:ascii="Cambria Math" w:eastAsiaTheme="minorEastAsia" w:hAnsi="Cambria Math" w:cs="Times New Roman"/>
            <w:sz w:val="24"/>
            <w:szCs w:val="24"/>
          </w:rPr>
          <m:t>S</m:t>
        </m:r>
      </m:oMath>
      <w:r>
        <w:rPr>
          <w:rFonts w:ascii="Times New Roman" w:eastAsiaTheme="minorEastAsia" w:hAnsi="Times New Roman" w:cs="Times New Roman"/>
          <w:sz w:val="24"/>
          <w:szCs w:val="24"/>
        </w:rPr>
        <w:t xml:space="preserve">) for each stream </w:t>
      </w:r>
      <w:r w:rsidRPr="001763C0">
        <w:rPr>
          <w:rFonts w:ascii="Times New Roman" w:eastAsiaTheme="minorEastAsia" w:hAnsi="Times New Roman" w:cs="Times New Roman"/>
          <w:color w:val="000000" w:themeColor="text1"/>
          <w:sz w:val="24"/>
          <w:szCs w:val="24"/>
        </w:rPr>
        <w:t>by</w:t>
      </w:r>
      <w:r w:rsidR="008606EA" w:rsidRPr="001763C0">
        <w:rPr>
          <w:rFonts w:ascii="Times New Roman" w:eastAsiaTheme="minorEastAsia" w:hAnsi="Times New Roman" w:cs="Times New Roman"/>
          <w:color w:val="000000" w:themeColor="text1"/>
          <w:sz w:val="24"/>
          <w:szCs w:val="24"/>
        </w:rPr>
        <w:t xml:space="preserve"> </w:t>
      </w:r>
      <w:r w:rsidR="005C5162" w:rsidRPr="001763C0">
        <w:rPr>
          <w:rFonts w:ascii="Times New Roman" w:eastAsiaTheme="minorEastAsia" w:hAnsi="Times New Roman" w:cs="Times New Roman"/>
          <w:color w:val="000000" w:themeColor="text1"/>
          <w:sz w:val="24"/>
          <w:szCs w:val="24"/>
        </w:rPr>
        <w:t>(Williams</w:t>
      </w:r>
      <w:r w:rsidR="008606EA" w:rsidRPr="001763C0">
        <w:rPr>
          <w:rFonts w:ascii="Times New Roman" w:eastAsiaTheme="minorEastAsia" w:hAnsi="Times New Roman" w:cs="Times New Roman"/>
          <w:color w:val="000000" w:themeColor="text1"/>
          <w:sz w:val="24"/>
          <w:szCs w:val="24"/>
        </w:rPr>
        <w:t>,1986; Soar and Thorne, 2000)</w:t>
      </w:r>
      <w:r w:rsidRPr="001763C0">
        <w:rPr>
          <w:rFonts w:ascii="Times New Roman" w:eastAsiaTheme="minorEastAsia" w:hAnsi="Times New Roman" w:cs="Times New Roman"/>
          <w:color w:val="000000" w:themeColor="text1"/>
          <w:sz w:val="24"/>
          <w:szCs w:val="24"/>
        </w:rPr>
        <w:t>:</w:t>
      </w:r>
    </w:p>
    <w:p w14:paraId="1842C0D0" w14:textId="48F36647" w:rsidR="00750E5A" w:rsidRPr="00750E5A" w:rsidRDefault="00000000" w:rsidP="00542B7D">
      <w:pPr>
        <w:spacing w:line="480" w:lineRule="auto"/>
        <w:ind w:firstLine="426"/>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c</m:t>
              </m:r>
            </m:sub>
          </m:sSub>
          <m:r>
            <w:rPr>
              <w:rFonts w:ascii="Cambria Math" w:eastAsiaTheme="minorEastAsia" w:hAnsi="Cambria Math" w:cs="Times New Roman"/>
              <w:sz w:val="24"/>
              <w:szCs w:val="24"/>
            </w:rPr>
            <m:t>=</m:t>
          </m:r>
          <m:f>
            <m:fPr>
              <m:type m:val="lin"/>
              <m:ctrlPr>
                <w:rPr>
                  <w:rFonts w:ascii="Cambria Math" w:eastAsiaTheme="minorEastAsia" w:hAnsi="Cambria Math" w:cs="Times New Roman"/>
                  <w:i/>
                  <w:sz w:val="24"/>
                  <w:szCs w:val="24"/>
                </w:rPr>
              </m:ctrlPr>
            </m:fPr>
            <m:num>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12w</m:t>
                      </m:r>
                    </m:e>
                  </m:d>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S</m:t>
                      </m:r>
                    </m:e>
                    <m:sup>
                      <m:r>
                        <w:rPr>
                          <w:rFonts w:ascii="Cambria Math" w:eastAsiaTheme="minorEastAsia" w:hAnsi="Cambria Math" w:cs="Times New Roman"/>
                          <w:sz w:val="24"/>
                          <w:szCs w:val="24"/>
                        </w:rPr>
                        <m:t>1.5</m:t>
                      </m:r>
                    </m:sup>
                  </m:sSup>
                </m:e>
              </m:d>
            </m:num>
            <m:den>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13</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S-1</m:t>
                          </m:r>
                        </m:e>
                      </m:d>
                    </m:e>
                    <m:sup>
                      <m:r>
                        <w:rPr>
                          <w:rFonts w:ascii="Cambria Math" w:eastAsiaTheme="minorEastAsia" w:hAnsi="Cambria Math" w:cs="Times New Roman"/>
                          <w:sz w:val="24"/>
                          <w:szCs w:val="24"/>
                        </w:rPr>
                        <m:t>0.5</m:t>
                      </m:r>
                    </m:sup>
                  </m:sSup>
                </m:e>
              </m:d>
            </m:den>
          </m:f>
          <m:r>
            <w:rPr>
              <w:rFonts w:ascii="Cambria Math" w:eastAsiaTheme="minorEastAsia" w:hAnsi="Cambria Math" w:cs="Times New Roman"/>
              <w:sz w:val="24"/>
              <w:szCs w:val="24"/>
            </w:rPr>
            <m:t>.</m:t>
          </m:r>
        </m:oMath>
      </m:oMathPara>
    </w:p>
    <w:p w14:paraId="4C27F829" w14:textId="0A788D2D" w:rsidR="00750E5A" w:rsidRDefault="00750E5A"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ratios calculated for both straight and meandering entry were then each multiplied by the </w:t>
      </w: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oMath>
      <w:r>
        <w:rPr>
          <w:rFonts w:ascii="Times New Roman" w:eastAsiaTheme="minorEastAsia" w:hAnsi="Times New Roman" w:cs="Times New Roman"/>
          <w:sz w:val="24"/>
          <w:szCs w:val="24"/>
        </w:rPr>
        <w:t xml:space="preserve"> for the stream sections, which then used to calculate bank erosion for both meandering entry types.  The final </w:t>
      </w:r>
      <m:oMath>
        <m:r>
          <w:rPr>
            <w:rFonts w:ascii="Cambria Math" w:hAnsi="Cambria Math" w:cs="Times New Roman"/>
            <w:sz w:val="24"/>
            <w:szCs w:val="24"/>
          </w:rPr>
          <m:t>E</m:t>
        </m:r>
      </m:oMath>
      <w:r>
        <w:rPr>
          <w:rFonts w:ascii="Times New Roman" w:eastAsiaTheme="minorEastAsia" w:hAnsi="Times New Roman" w:cs="Times New Roman"/>
          <w:sz w:val="24"/>
          <w:szCs w:val="24"/>
        </w:rPr>
        <w:t xml:space="preserve"> calculated for the meander was the median of the</w:t>
      </w:r>
      <w:r w:rsidR="00965002">
        <w:rPr>
          <w:rFonts w:ascii="Times New Roman" w:eastAsiaTheme="minorEastAsia" w:hAnsi="Times New Roman" w:cs="Times New Roman"/>
          <w:sz w:val="24"/>
          <w:szCs w:val="24"/>
        </w:rPr>
        <w:t xml:space="preserve"> straight and meander entry erosion values based on the two velocity calculations.</w:t>
      </w:r>
    </w:p>
    <w:p w14:paraId="57A1A7F9" w14:textId="2E5DA634" w:rsidR="00DA796C" w:rsidRDefault="00DA796C" w:rsidP="00542B7D">
      <w:pPr>
        <w:spacing w:line="480" w:lineRule="auto"/>
        <w:ind w:firstLine="426"/>
        <w:rPr>
          <w:rFonts w:ascii="Times New Roman" w:eastAsiaTheme="minorEastAsia" w:hAnsi="Times New Roman" w:cs="Times New Roman"/>
          <w:sz w:val="24"/>
          <w:szCs w:val="24"/>
        </w:rPr>
      </w:pPr>
      <w:r w:rsidRPr="001763C0">
        <w:rPr>
          <w:rFonts w:ascii="Times New Roman" w:eastAsiaTheme="minorEastAsia" w:hAnsi="Times New Roman" w:cs="Times New Roman"/>
          <w:sz w:val="24"/>
          <w:szCs w:val="24"/>
        </w:rPr>
        <w:t>Cohesion can be determined through l</w:t>
      </w:r>
      <w:r w:rsidR="002E39B1" w:rsidRPr="001763C0">
        <w:rPr>
          <w:rFonts w:ascii="Times New Roman" w:eastAsiaTheme="minorEastAsia" w:hAnsi="Times New Roman" w:cs="Times New Roman"/>
          <w:sz w:val="24"/>
          <w:szCs w:val="24"/>
        </w:rPr>
        <w:t xml:space="preserve">aboratory geotechnical testing or </w:t>
      </w:r>
      <w:r w:rsidR="002E39B1" w:rsidRPr="001763C0">
        <w:rPr>
          <w:rFonts w:ascii="Times New Roman" w:eastAsiaTheme="minorEastAsia" w:hAnsi="Times New Roman" w:cs="Times New Roman"/>
          <w:i/>
          <w:iCs/>
          <w:sz w:val="24"/>
          <w:szCs w:val="24"/>
        </w:rPr>
        <w:t>in</w:t>
      </w:r>
      <w:r w:rsidR="00F86986" w:rsidRPr="001763C0">
        <w:rPr>
          <w:rFonts w:ascii="Times New Roman" w:eastAsiaTheme="minorEastAsia" w:hAnsi="Times New Roman" w:cs="Times New Roman"/>
          <w:i/>
          <w:iCs/>
          <w:sz w:val="24"/>
          <w:szCs w:val="24"/>
        </w:rPr>
        <w:t xml:space="preserve"> </w:t>
      </w:r>
      <w:r w:rsidR="002E39B1" w:rsidRPr="001763C0">
        <w:rPr>
          <w:rFonts w:ascii="Times New Roman" w:eastAsiaTheme="minorEastAsia" w:hAnsi="Times New Roman" w:cs="Times New Roman"/>
          <w:i/>
          <w:iCs/>
          <w:sz w:val="24"/>
          <w:szCs w:val="24"/>
        </w:rPr>
        <w:t>situ</w:t>
      </w:r>
      <w:r w:rsidR="002E39B1" w:rsidRPr="001763C0">
        <w:rPr>
          <w:rFonts w:ascii="Times New Roman" w:eastAsiaTheme="minorEastAsia" w:hAnsi="Times New Roman" w:cs="Times New Roman"/>
          <w:sz w:val="24"/>
          <w:szCs w:val="24"/>
        </w:rPr>
        <w:t xml:space="preserve"> testing using </w:t>
      </w:r>
      <w:r w:rsidR="00186BFD" w:rsidRPr="001763C0">
        <w:rPr>
          <w:rFonts w:ascii="Times New Roman" w:eastAsiaTheme="minorEastAsia" w:hAnsi="Times New Roman" w:cs="Times New Roman"/>
          <w:sz w:val="24"/>
          <w:szCs w:val="24"/>
        </w:rPr>
        <w:t>pocket penetrometers or vane shear (</w:t>
      </w:r>
      <w:r w:rsidR="003212B0" w:rsidRPr="001763C0">
        <w:rPr>
          <w:rFonts w:ascii="Times New Roman" w:eastAsiaTheme="minorEastAsia" w:hAnsi="Times New Roman" w:cs="Times New Roman"/>
          <w:sz w:val="24"/>
          <w:szCs w:val="24"/>
        </w:rPr>
        <w:t>Gr</w:t>
      </w:r>
      <w:r w:rsidR="00F8414F" w:rsidRPr="001763C0">
        <w:rPr>
          <w:rFonts w:ascii="Times New Roman" w:eastAsiaTheme="minorEastAsia" w:hAnsi="Times New Roman" w:cs="Times New Roman"/>
          <w:sz w:val="24"/>
          <w:szCs w:val="24"/>
        </w:rPr>
        <w:t>abowksi, et. al, 2011). Cohesion values are highly variable</w:t>
      </w:r>
      <w:r w:rsidR="00CC2D5B" w:rsidRPr="001763C0">
        <w:rPr>
          <w:rFonts w:ascii="Times New Roman" w:eastAsiaTheme="minorEastAsia" w:hAnsi="Times New Roman" w:cs="Times New Roman"/>
          <w:sz w:val="24"/>
          <w:szCs w:val="24"/>
        </w:rPr>
        <w:t xml:space="preserve"> in river channels with natural </w:t>
      </w:r>
      <w:r w:rsidR="001763C0" w:rsidRPr="001763C0">
        <w:rPr>
          <w:rFonts w:ascii="Times New Roman" w:eastAsiaTheme="minorEastAsia" w:hAnsi="Times New Roman" w:cs="Times New Roman"/>
          <w:sz w:val="24"/>
          <w:szCs w:val="24"/>
        </w:rPr>
        <w:t>variability</w:t>
      </w:r>
      <w:r w:rsidR="00CC2D5B" w:rsidRPr="001763C0">
        <w:rPr>
          <w:rFonts w:ascii="Times New Roman" w:eastAsiaTheme="minorEastAsia" w:hAnsi="Times New Roman" w:cs="Times New Roman"/>
          <w:sz w:val="24"/>
          <w:szCs w:val="24"/>
        </w:rPr>
        <w:t xml:space="preserve"> approaching plu</w:t>
      </w:r>
      <w:r w:rsidR="00484C77" w:rsidRPr="001763C0">
        <w:rPr>
          <w:rFonts w:ascii="Times New Roman" w:eastAsiaTheme="minorEastAsia" w:hAnsi="Times New Roman" w:cs="Times New Roman"/>
          <w:sz w:val="24"/>
          <w:szCs w:val="24"/>
        </w:rPr>
        <w:t>s</w:t>
      </w:r>
      <w:r w:rsidR="00CC2D5B" w:rsidRPr="001763C0">
        <w:rPr>
          <w:rFonts w:ascii="Times New Roman" w:eastAsiaTheme="minorEastAsia" w:hAnsi="Times New Roman" w:cs="Times New Roman"/>
          <w:sz w:val="24"/>
          <w:szCs w:val="24"/>
        </w:rPr>
        <w:t xml:space="preserve"> or minus 220% (Sam</w:t>
      </w:r>
      <w:r w:rsidR="005D6393" w:rsidRPr="001763C0">
        <w:rPr>
          <w:rFonts w:ascii="Times New Roman" w:eastAsiaTheme="minorEastAsia" w:hAnsi="Times New Roman" w:cs="Times New Roman"/>
          <w:sz w:val="24"/>
          <w:szCs w:val="24"/>
        </w:rPr>
        <w:t>adi, et. al., 2009). Gregory and Baryou (2010) attribute this to weat</w:t>
      </w:r>
      <w:r w:rsidR="00CF1BEB" w:rsidRPr="001763C0">
        <w:rPr>
          <w:rFonts w:ascii="Times New Roman" w:eastAsiaTheme="minorEastAsia" w:hAnsi="Times New Roman" w:cs="Times New Roman"/>
          <w:sz w:val="24"/>
          <w:szCs w:val="24"/>
        </w:rPr>
        <w:t>hering induced “softening” of the material over time due to shrink swell and freeze thaw processes</w:t>
      </w:r>
      <w:r w:rsidR="008A2816" w:rsidRPr="001763C0">
        <w:rPr>
          <w:rFonts w:ascii="Times New Roman" w:eastAsiaTheme="minorEastAsia" w:hAnsi="Times New Roman" w:cs="Times New Roman"/>
          <w:sz w:val="24"/>
          <w:szCs w:val="24"/>
        </w:rPr>
        <w:t xml:space="preserve"> as well as more time dep</w:t>
      </w:r>
      <w:r w:rsidR="006B698F" w:rsidRPr="001763C0">
        <w:rPr>
          <w:rFonts w:ascii="Times New Roman" w:eastAsiaTheme="minorEastAsia" w:hAnsi="Times New Roman" w:cs="Times New Roman"/>
          <w:sz w:val="24"/>
          <w:szCs w:val="24"/>
        </w:rPr>
        <w:t xml:space="preserve">endent variations in soil saturation and suction (Simon and Collison, 1002; Aubeny and Lytton, </w:t>
      </w:r>
      <w:r w:rsidR="00C94208" w:rsidRPr="001763C0">
        <w:rPr>
          <w:rFonts w:ascii="Times New Roman" w:eastAsiaTheme="minorEastAsia" w:hAnsi="Times New Roman" w:cs="Times New Roman"/>
          <w:sz w:val="24"/>
          <w:szCs w:val="24"/>
        </w:rPr>
        <w:t>2003)</w:t>
      </w:r>
      <w:r w:rsidR="006B698F" w:rsidRPr="001763C0">
        <w:rPr>
          <w:rFonts w:ascii="Times New Roman" w:eastAsiaTheme="minorEastAsia" w:hAnsi="Times New Roman" w:cs="Times New Roman"/>
          <w:sz w:val="24"/>
          <w:szCs w:val="24"/>
        </w:rPr>
        <w:t xml:space="preserve">     </w:t>
      </w:r>
      <w:r w:rsidR="00354723" w:rsidRPr="001763C0">
        <w:rPr>
          <w:rFonts w:ascii="Times New Roman" w:eastAsiaTheme="minorEastAsia" w:hAnsi="Times New Roman" w:cs="Times New Roman"/>
          <w:sz w:val="24"/>
          <w:szCs w:val="24"/>
        </w:rPr>
        <w:t xml:space="preserve"> Varandega and Haigh (2014) indicate that</w:t>
      </w:r>
      <w:r w:rsidR="00E55A52" w:rsidRPr="001763C0">
        <w:rPr>
          <w:rFonts w:ascii="Times New Roman" w:eastAsiaTheme="minorEastAsia" w:hAnsi="Times New Roman" w:cs="Times New Roman"/>
          <w:sz w:val="24"/>
          <w:szCs w:val="24"/>
        </w:rPr>
        <w:t xml:space="preserve"> cohesion can vary from 1</w:t>
      </w:r>
      <w:r w:rsidR="00C94208" w:rsidRPr="001763C0">
        <w:rPr>
          <w:rFonts w:ascii="Times New Roman" w:eastAsiaTheme="minorEastAsia" w:hAnsi="Times New Roman" w:cs="Times New Roman"/>
          <w:sz w:val="24"/>
          <w:szCs w:val="24"/>
        </w:rPr>
        <w:t>.</w:t>
      </w:r>
      <w:r w:rsidR="00E55A52" w:rsidRPr="001763C0">
        <w:rPr>
          <w:rFonts w:ascii="Times New Roman" w:eastAsiaTheme="minorEastAsia" w:hAnsi="Times New Roman" w:cs="Times New Roman"/>
          <w:sz w:val="24"/>
          <w:szCs w:val="24"/>
        </w:rPr>
        <w:t>7 Kpa to 83.5 Kpa as the soil consistency changes from the Liquid limit to the Plastic limit</w:t>
      </w:r>
      <w:r w:rsidR="0049334D" w:rsidRPr="001763C0">
        <w:rPr>
          <w:rFonts w:ascii="Times New Roman" w:eastAsiaTheme="minorEastAsia" w:hAnsi="Times New Roman" w:cs="Times New Roman"/>
          <w:sz w:val="24"/>
          <w:szCs w:val="24"/>
        </w:rPr>
        <w:t xml:space="preserve">. Watershed model complexity involves relating </w:t>
      </w:r>
      <w:r w:rsidR="00D47A55" w:rsidRPr="001763C0">
        <w:rPr>
          <w:rFonts w:ascii="Times New Roman" w:eastAsiaTheme="minorEastAsia" w:hAnsi="Times New Roman" w:cs="Times New Roman"/>
          <w:sz w:val="24"/>
          <w:szCs w:val="24"/>
        </w:rPr>
        <w:t>field cohesion to erosion susceptibility. In this model this is accomplished through the use of pedotra</w:t>
      </w:r>
      <w:r w:rsidR="00011D57" w:rsidRPr="001763C0">
        <w:rPr>
          <w:rFonts w:ascii="Times New Roman" w:eastAsiaTheme="minorEastAsia" w:hAnsi="Times New Roman" w:cs="Times New Roman"/>
          <w:sz w:val="24"/>
          <w:szCs w:val="24"/>
        </w:rPr>
        <w:t>nsfer functions which allow transposition o</w:t>
      </w:r>
      <w:r w:rsidR="00C94208" w:rsidRPr="001763C0">
        <w:rPr>
          <w:rFonts w:ascii="Times New Roman" w:eastAsiaTheme="minorEastAsia" w:hAnsi="Times New Roman" w:cs="Times New Roman"/>
          <w:sz w:val="24"/>
          <w:szCs w:val="24"/>
        </w:rPr>
        <w:t>f</w:t>
      </w:r>
      <w:r w:rsidR="00011D57" w:rsidRPr="001763C0">
        <w:rPr>
          <w:rFonts w:ascii="Times New Roman" w:eastAsiaTheme="minorEastAsia" w:hAnsi="Times New Roman" w:cs="Times New Roman"/>
          <w:sz w:val="24"/>
          <w:szCs w:val="24"/>
        </w:rPr>
        <w:t xml:space="preserve"> cohesion to </w:t>
      </w:r>
      <w:r w:rsidR="00013181" w:rsidRPr="001763C0">
        <w:rPr>
          <w:rFonts w:ascii="Times New Roman" w:eastAsiaTheme="minorEastAsia" w:hAnsi="Times New Roman" w:cs="Times New Roman"/>
          <w:sz w:val="24"/>
          <w:szCs w:val="24"/>
        </w:rPr>
        <w:t xml:space="preserve">the spatial model platform. Clay </w:t>
      </w:r>
      <w:r w:rsidR="0034705E">
        <w:rPr>
          <w:rFonts w:ascii="Times New Roman" w:eastAsiaTheme="minorEastAsia" w:hAnsi="Times New Roman" w:cs="Times New Roman"/>
          <w:sz w:val="24"/>
          <w:szCs w:val="24"/>
        </w:rPr>
        <w:t>conte</w:t>
      </w:r>
      <w:r w:rsidR="00CA1FE1">
        <w:rPr>
          <w:rFonts w:ascii="Times New Roman" w:eastAsiaTheme="minorEastAsia" w:hAnsi="Times New Roman" w:cs="Times New Roman"/>
          <w:sz w:val="24"/>
          <w:szCs w:val="24"/>
        </w:rPr>
        <w:t xml:space="preserve">nt </w:t>
      </w:r>
      <w:r w:rsidR="00013181" w:rsidRPr="001763C0">
        <w:rPr>
          <w:rFonts w:ascii="Times New Roman" w:eastAsiaTheme="minorEastAsia" w:hAnsi="Times New Roman" w:cs="Times New Roman"/>
          <w:sz w:val="24"/>
          <w:szCs w:val="24"/>
        </w:rPr>
        <w:t xml:space="preserve">was chosen as the best variable to predict </w:t>
      </w:r>
      <w:r w:rsidR="00DD5C9B" w:rsidRPr="001763C0">
        <w:rPr>
          <w:rFonts w:ascii="Times New Roman" w:eastAsiaTheme="minorEastAsia" w:hAnsi="Times New Roman" w:cs="Times New Roman"/>
          <w:sz w:val="24"/>
          <w:szCs w:val="24"/>
        </w:rPr>
        <w:t>cohesion (Schjonning et. al., 2020; Dafalla, 2013)</w:t>
      </w:r>
      <w:r w:rsidR="00484C77" w:rsidRPr="001763C0">
        <w:rPr>
          <w:rFonts w:ascii="Times New Roman" w:eastAsiaTheme="minorEastAsia" w:hAnsi="Times New Roman" w:cs="Times New Roman"/>
          <w:sz w:val="24"/>
          <w:szCs w:val="24"/>
        </w:rPr>
        <w:t>.</w:t>
      </w:r>
    </w:p>
    <w:p w14:paraId="5FAB46DD" w14:textId="028CB79C" w:rsidR="00372774" w:rsidRDefault="00043D4E"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For soil cohesion, </w:t>
      </w:r>
      <w:r w:rsidR="005E3D3B">
        <w:rPr>
          <w:rFonts w:ascii="Times New Roman" w:eastAsiaTheme="minorEastAsia" w:hAnsi="Times New Roman" w:cs="Times New Roman"/>
          <w:sz w:val="24"/>
          <w:szCs w:val="24"/>
        </w:rPr>
        <w:t xml:space="preserve">critical </w:t>
      </w:r>
      <w:r w:rsidR="00E365DF">
        <w:rPr>
          <w:rFonts w:ascii="Times New Roman" w:eastAsiaTheme="minorEastAsia" w:hAnsi="Times New Roman" w:cs="Times New Roman"/>
          <w:sz w:val="24"/>
          <w:szCs w:val="24"/>
        </w:rPr>
        <w:t>shear stress</w:t>
      </w:r>
      <w:r w:rsidR="00D91381">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τ</m:t>
            </m:r>
          </m:e>
          <m:sub>
            <m:r>
              <w:rPr>
                <w:rFonts w:ascii="Cambria Math" w:eastAsiaTheme="minorEastAsia" w:hAnsi="Cambria Math" w:cs="Times New Roman"/>
                <w:sz w:val="24"/>
                <w:szCs w:val="24"/>
              </w:rPr>
              <m:t>c</m:t>
            </m:r>
          </m:sub>
        </m:sSub>
      </m:oMath>
      <w:r w:rsidR="00D91381">
        <w:rPr>
          <w:rFonts w:ascii="Times New Roman" w:eastAsiaTheme="minorEastAsia" w:hAnsi="Times New Roman" w:cs="Times New Roman"/>
          <w:sz w:val="24"/>
          <w:szCs w:val="24"/>
        </w:rPr>
        <w:t>)</w:t>
      </w:r>
      <w:r w:rsidR="00E365DF">
        <w:rPr>
          <w:rFonts w:ascii="Times New Roman" w:eastAsiaTheme="minorEastAsia" w:hAnsi="Times New Roman" w:cs="Times New Roman"/>
          <w:sz w:val="24"/>
          <w:szCs w:val="24"/>
        </w:rPr>
        <w:t xml:space="preserve"> was </w:t>
      </w:r>
      <w:r w:rsidR="005E3D3B">
        <w:rPr>
          <w:rFonts w:ascii="Times New Roman" w:eastAsiaTheme="minorEastAsia" w:hAnsi="Times New Roman" w:cs="Times New Roman"/>
          <w:sz w:val="24"/>
          <w:szCs w:val="24"/>
        </w:rPr>
        <w:t xml:space="preserve">initially </w:t>
      </w:r>
      <w:r w:rsidR="00E365DF">
        <w:rPr>
          <w:rFonts w:ascii="Times New Roman" w:eastAsiaTheme="minorEastAsia" w:hAnsi="Times New Roman" w:cs="Times New Roman"/>
          <w:sz w:val="24"/>
          <w:szCs w:val="24"/>
        </w:rPr>
        <w:t>determined for a range of soil clay content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c</m:t>
            </m:r>
          </m:sub>
        </m:sSub>
      </m:oMath>
      <w:r w:rsidR="00E365DF">
        <w:rPr>
          <w:rFonts w:ascii="Times New Roman" w:eastAsiaTheme="minorEastAsia" w:hAnsi="Times New Roman" w:cs="Times New Roman"/>
          <w:sz w:val="24"/>
          <w:szCs w:val="24"/>
        </w:rPr>
        <w:t xml:space="preserve"> %) for standard USDA soil textural types (e.g., sandy loam, clay load, silty clay etc.</w:t>
      </w:r>
      <w:r w:rsidR="00D91381">
        <w:rPr>
          <w:rFonts w:ascii="Times New Roman" w:eastAsiaTheme="minorEastAsia" w:hAnsi="Times New Roman" w:cs="Times New Roman"/>
          <w:sz w:val="24"/>
          <w:szCs w:val="24"/>
        </w:rPr>
        <w:t>)</w:t>
      </w:r>
      <w:r w:rsidR="00E365DF">
        <w:rPr>
          <w:rFonts w:ascii="Times New Roman" w:eastAsiaTheme="minorEastAsia" w:hAnsi="Times New Roman" w:cs="Times New Roman"/>
          <w:sz w:val="24"/>
          <w:szCs w:val="24"/>
        </w:rPr>
        <w:t xml:space="preserve"> </w:t>
      </w:r>
      <w:r w:rsidR="00D91381">
        <w:rPr>
          <w:rFonts w:ascii="Times New Roman" w:eastAsiaTheme="minorEastAsia" w:hAnsi="Times New Roman" w:cs="Times New Roman"/>
          <w:sz w:val="24"/>
          <w:szCs w:val="24"/>
        </w:rPr>
        <w:t xml:space="preserve">from </w:t>
      </w:r>
      <w:r>
        <w:rPr>
          <w:rFonts w:ascii="Times New Roman" w:eastAsiaTheme="minorEastAsia" w:hAnsi="Times New Roman" w:cs="Times New Roman"/>
          <w:sz w:val="24"/>
          <w:szCs w:val="24"/>
        </w:rPr>
        <w:t>Smerdon and B</w:t>
      </w:r>
      <w:r w:rsidR="00E365DF">
        <w:rPr>
          <w:rFonts w:ascii="Times New Roman" w:eastAsiaTheme="minorEastAsia" w:hAnsi="Times New Roman" w:cs="Times New Roman"/>
          <w:sz w:val="24"/>
          <w:szCs w:val="24"/>
        </w:rPr>
        <w:t>easley</w:t>
      </w:r>
      <w:r w:rsidR="00D91381">
        <w:rPr>
          <w:rFonts w:ascii="Times New Roman" w:eastAsiaTheme="minorEastAsia" w:hAnsi="Times New Roman" w:cs="Times New Roman"/>
          <w:sz w:val="24"/>
          <w:szCs w:val="24"/>
        </w:rPr>
        <w:t xml:space="preserve"> (</w:t>
      </w:r>
      <w:r w:rsidR="00E365DF">
        <w:rPr>
          <w:rFonts w:ascii="Times New Roman" w:eastAsiaTheme="minorEastAsia" w:hAnsi="Times New Roman" w:cs="Times New Roman"/>
          <w:sz w:val="24"/>
          <w:szCs w:val="24"/>
        </w:rPr>
        <w:t xml:space="preserve">1961).  </w:t>
      </w:r>
    </w:p>
    <w:p w14:paraId="2AD86772" w14:textId="78C182B0" w:rsidR="00D91381" w:rsidRPr="00372774" w:rsidRDefault="00000000" w:rsidP="00542B7D">
      <w:pPr>
        <w:spacing w:line="480" w:lineRule="auto"/>
        <w:ind w:firstLine="426"/>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c</m:t>
              </m:r>
            </m:sub>
          </m:sSub>
          <m:r>
            <w:rPr>
              <w:rFonts w:ascii="Cambria Math" w:hAnsi="Cambria Math" w:cs="Times New Roman"/>
              <w:sz w:val="24"/>
              <w:szCs w:val="24"/>
            </w:rPr>
            <m:t>=0.493×</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0.0182</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c</m:t>
                  </m:r>
                </m:sub>
              </m:sSub>
            </m:sup>
          </m:sSup>
        </m:oMath>
      </m:oMathPara>
    </w:p>
    <w:p w14:paraId="3D5018B5" w14:textId="26D5F14C" w:rsidR="008E03B7" w:rsidRDefault="00542B7D" w:rsidP="00542B7D">
      <w:pPr>
        <w:spacing w:line="480" w:lineRule="auto"/>
        <w:rPr>
          <w:rFonts w:ascii="Times New Roman" w:eastAsiaTheme="minorEastAsia" w:hAnsi="Times New Roman" w:cs="Times New Roman"/>
          <w:sz w:val="24"/>
          <w:szCs w:val="24"/>
        </w:rPr>
      </w:pPr>
      <w:r>
        <w:rPr>
          <w:rFonts w:ascii="Times New Roman" w:hAnsi="Times New Roman" w:cs="Times New Roman"/>
          <w:sz w:val="24"/>
          <w:szCs w:val="24"/>
        </w:rPr>
        <w:t>w</w:t>
      </w:r>
      <w:r w:rsidR="00D91381">
        <w:rPr>
          <w:rFonts w:ascii="Times New Roman" w:hAnsi="Times New Roman" w:cs="Times New Roman"/>
          <w:sz w:val="24"/>
          <w:szCs w:val="24"/>
        </w:rPr>
        <w:t xml:space="preserve">here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c</m:t>
            </m:r>
          </m:sub>
        </m:sSub>
      </m:oMath>
      <w:r w:rsidR="00D91381">
        <w:rPr>
          <w:rFonts w:ascii="Times New Roman" w:eastAsiaTheme="minorEastAsia" w:hAnsi="Times New Roman" w:cs="Times New Roman"/>
          <w:sz w:val="24"/>
          <w:szCs w:val="24"/>
        </w:rPr>
        <w:t xml:space="preserve"> is the soil type clay content (%).  Next, soil cohesion was solved </w:t>
      </w:r>
      <w:r w:rsidR="00D06D4D">
        <w:rPr>
          <w:rFonts w:ascii="Times New Roman" w:eastAsiaTheme="minorEastAsia" w:hAnsi="Times New Roman" w:cs="Times New Roman"/>
          <w:sz w:val="24"/>
          <w:szCs w:val="24"/>
        </w:rPr>
        <w:t>using</w:t>
      </w:r>
      <w:r w:rsidR="00D91381">
        <w:rPr>
          <w:rFonts w:ascii="Times New Roman" w:eastAsiaTheme="minorEastAsia" w:hAnsi="Times New Roman" w:cs="Times New Roman"/>
          <w:sz w:val="24"/>
          <w:szCs w:val="24"/>
        </w:rPr>
        <w:t xml:space="preserve"> the derived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τ</m:t>
            </m:r>
          </m:e>
          <m:sub>
            <m:r>
              <w:rPr>
                <w:rFonts w:ascii="Cambria Math" w:eastAsiaTheme="minorEastAsia" w:hAnsi="Cambria Math" w:cs="Times New Roman"/>
                <w:sz w:val="24"/>
                <w:szCs w:val="24"/>
              </w:rPr>
              <m:t>c</m:t>
            </m:r>
          </m:sub>
        </m:sSub>
      </m:oMath>
      <w:r w:rsidR="00D91381">
        <w:rPr>
          <w:rFonts w:ascii="Times New Roman" w:eastAsiaTheme="minorEastAsia" w:hAnsi="Times New Roman" w:cs="Times New Roman"/>
          <w:sz w:val="24"/>
          <w:szCs w:val="24"/>
        </w:rPr>
        <w:t xml:space="preserve"> for the USDA soil types</w:t>
      </w:r>
      <w:r w:rsidR="00CB5D8B">
        <w:rPr>
          <w:rFonts w:ascii="Times New Roman" w:eastAsiaTheme="minorEastAsia" w:hAnsi="Times New Roman" w:cs="Times New Roman"/>
          <w:sz w:val="24"/>
          <w:szCs w:val="24"/>
        </w:rPr>
        <w:t>:</w:t>
      </w:r>
      <w:r w:rsidR="00D06D4D">
        <w:rPr>
          <w:rFonts w:ascii="Times New Roman" w:eastAsiaTheme="minorEastAsia" w:hAnsi="Times New Roman" w:cs="Times New Roman"/>
          <w:sz w:val="24"/>
          <w:szCs w:val="24"/>
        </w:rPr>
        <w:t xml:space="preserve"> </w:t>
      </w:r>
    </w:p>
    <w:p w14:paraId="2C2BC924" w14:textId="15AC5A10" w:rsidR="00D06D4D" w:rsidRPr="001763C0" w:rsidRDefault="00000000" w:rsidP="00542B7D">
      <w:pPr>
        <w:spacing w:line="480" w:lineRule="auto"/>
        <w:ind w:firstLine="426"/>
        <w:rPr>
          <w:rFonts w:ascii="Times New Roman" w:hAnsi="Times New Roman" w:cs="Times New Roman"/>
          <w:color w:val="000000" w:themeColor="text1"/>
          <w:sz w:val="24"/>
          <w:szCs w:val="24"/>
        </w:rPr>
      </w:pPr>
      <m:oMathPara>
        <m:oMath>
          <m:sSup>
            <m:sSupPr>
              <m:ctrlPr>
                <w:rPr>
                  <w:rFonts w:ascii="Cambria Math" w:hAnsi="Cambria Math" w:cs="Times New Roman"/>
                  <w:i/>
                  <w:color w:val="000000" w:themeColor="text1"/>
                  <w:sz w:val="24"/>
                  <w:szCs w:val="24"/>
                </w:rPr>
              </m:ctrlPr>
            </m:sSupPr>
            <m:e>
              <m:r>
                <w:rPr>
                  <w:rFonts w:ascii="Cambria Math" w:hAnsi="Cambria Math" w:cs="Times New Roman"/>
                  <w:color w:val="000000" w:themeColor="text1"/>
                  <w:sz w:val="24"/>
                  <w:szCs w:val="24"/>
                </w:rPr>
                <m:t>c</m:t>
              </m:r>
            </m:e>
            <m:sup>
              <m:r>
                <m:rPr>
                  <m:sty m:val="p"/>
                </m:rPr>
                <w:rPr>
                  <w:rFonts w:ascii="Cambria Math" w:hAnsi="Cambria Math" w:cs="Calibri"/>
                  <w:color w:val="000000" w:themeColor="text1"/>
                  <w:sz w:val="24"/>
                  <w:szCs w:val="24"/>
                </w:rPr>
                <m:t>'</m:t>
              </m:r>
            </m:sup>
          </m:sSup>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 xml:space="preserve"> </m:t>
                  </m:r>
                </m:e>
                <m:sub>
                  <m:r>
                    <w:rPr>
                      <w:rFonts w:ascii="Cambria Math" w:hAnsi="Cambria Math" w:cs="Times New Roman"/>
                      <w:color w:val="000000" w:themeColor="text1"/>
                      <w:sz w:val="24"/>
                      <w:szCs w:val="24"/>
                    </w:rPr>
                    <m:t xml:space="preserve"> </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τ</m:t>
                      </m:r>
                    </m:e>
                    <m:sub>
                      <m:r>
                        <w:rPr>
                          <w:rFonts w:ascii="Cambria Math" w:hAnsi="Cambria Math" w:cs="Times New Roman"/>
                          <w:color w:val="000000" w:themeColor="text1"/>
                          <w:sz w:val="24"/>
                          <w:szCs w:val="24"/>
                        </w:rPr>
                        <m:t>c</m:t>
                      </m:r>
                    </m:sub>
                  </m:sSub>
                  <m:r>
                    <w:rPr>
                      <w:rFonts w:ascii="Cambria Math" w:hAnsi="Cambria Math" w:cs="Times New Roman"/>
                      <w:color w:val="000000" w:themeColor="text1"/>
                      <w:sz w:val="24"/>
                      <w:szCs w:val="24"/>
                    </w:rPr>
                    <m:t>-</m:t>
                  </m:r>
                  <m:d>
                    <m:dPr>
                      <m:begChr m:val="["/>
                      <m:endChr m:val="]"/>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m:rPr>
                              <m:sty m:val="p"/>
                            </m:rPr>
                            <w:rPr>
                              <w:rFonts w:ascii="Cambria Math" w:hAnsi="Cambria Math" w:cs="Times New Roman"/>
                              <w:color w:val="000000" w:themeColor="text1"/>
                              <w:sz w:val="24"/>
                              <w:szCs w:val="24"/>
                            </w:rPr>
                            <m:t>Ψ</m:t>
                          </m:r>
                        </m:e>
                        <m:sub>
                          <m:r>
                            <w:rPr>
                              <w:rFonts w:ascii="Cambria Math" w:hAnsi="Cambria Math" w:cs="Times New Roman"/>
                              <w:color w:val="000000" w:themeColor="text1"/>
                              <w:sz w:val="24"/>
                              <w:szCs w:val="24"/>
                            </w:rPr>
                            <m:t>c</m:t>
                          </m:r>
                        </m:sub>
                      </m:sSub>
                      <m:d>
                        <m:dPr>
                          <m:ctrlPr>
                            <w:rPr>
                              <w:rFonts w:ascii="Cambria Math" w:hAnsi="Cambria Math" w:cs="Times New Roman"/>
                              <w:i/>
                              <w:color w:val="000000" w:themeColor="text1"/>
                              <w:sz w:val="24"/>
                              <w:szCs w:val="24"/>
                            </w:rPr>
                          </m:ctrlPr>
                        </m:dPr>
                        <m:e>
                          <m:d>
                            <m:dPr>
                              <m:ctrlPr>
                                <w:rPr>
                                  <w:rFonts w:ascii="Cambria Math" w:hAnsi="Cambria Math" w:cs="Times New Roman"/>
                                  <w:i/>
                                  <w:color w:val="000000" w:themeColor="text1"/>
                                  <w:sz w:val="24"/>
                                  <w:szCs w:val="24"/>
                                </w:rPr>
                              </m:ctrlPr>
                            </m:dPr>
                            <m:e>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ρ</m:t>
                                  </m:r>
                                </m:e>
                                <m:sub>
                                  <m:r>
                                    <w:rPr>
                                      <w:rFonts w:ascii="Cambria Math" w:hAnsi="Cambria Math" w:cs="Times New Roman"/>
                                      <w:color w:val="000000" w:themeColor="text1"/>
                                      <w:sz w:val="24"/>
                                      <w:szCs w:val="24"/>
                                    </w:rPr>
                                    <m:t>b</m:t>
                                  </m:r>
                                </m:sub>
                              </m:sSub>
                              <m:r>
                                <w:rPr>
                                  <w:rFonts w:ascii="Cambria Math" w:hAnsi="Cambria Math" w:cs="Times New Roman"/>
                                  <w:color w:val="000000" w:themeColor="text1"/>
                                  <w:sz w:val="24"/>
                                  <w:szCs w:val="24"/>
                                </w:rPr>
                                <m:t>-</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ρ</m:t>
                                  </m:r>
                                </m:e>
                                <m:sub>
                                  <m:r>
                                    <w:rPr>
                                      <w:rFonts w:ascii="Cambria Math" w:hAnsi="Cambria Math" w:cs="Times New Roman"/>
                                      <w:color w:val="000000" w:themeColor="text1"/>
                                      <w:sz w:val="24"/>
                                      <w:szCs w:val="24"/>
                                    </w:rPr>
                                    <m:t>w</m:t>
                                  </m:r>
                                </m:sub>
                              </m:sSub>
                            </m:e>
                          </m:d>
                          <m:r>
                            <w:rPr>
                              <w:rFonts w:ascii="Cambria Math" w:hAnsi="Cambria Math" w:cs="Times New Roman"/>
                              <w:color w:val="000000" w:themeColor="text1"/>
                              <w:sz w:val="24"/>
                              <w:szCs w:val="24"/>
                            </w:rPr>
                            <m:t>g</m:t>
                          </m:r>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50</m:t>
                              </m:r>
                            </m:sub>
                          </m:sSub>
                        </m:e>
                      </m:d>
                    </m:e>
                  </m:d>
                </m:sub>
              </m:sSub>
            </m:num>
            <m:den>
              <m:r>
                <w:rPr>
                  <w:rFonts w:ascii="Cambria Math" w:hAnsi="Cambria Math" w:cs="Times New Roman"/>
                  <w:color w:val="000000" w:themeColor="text1"/>
                  <w:sz w:val="24"/>
                  <w:szCs w:val="24"/>
                </w:rPr>
                <m:t>.000693</m:t>
              </m:r>
            </m:den>
          </m:f>
        </m:oMath>
      </m:oMathPara>
    </w:p>
    <w:p w14:paraId="41F42390" w14:textId="50D03761" w:rsidR="00F9173E" w:rsidRDefault="00263094" w:rsidP="00542B7D">
      <w:pPr>
        <w:spacing w:line="480" w:lineRule="auto"/>
        <w:rPr>
          <w:rFonts w:ascii="Times New Roman" w:eastAsiaTheme="minorEastAsia" w:hAnsi="Times New Roman" w:cs="Times New Roman"/>
          <w:sz w:val="24"/>
          <w:szCs w:val="24"/>
        </w:rPr>
      </w:pPr>
      <w:r w:rsidRPr="001763C0">
        <w:rPr>
          <w:rFonts w:ascii="Times New Roman" w:hAnsi="Times New Roman" w:cs="Times New Roman"/>
          <w:color w:val="000000" w:themeColor="text1"/>
          <w:sz w:val="24"/>
          <w:szCs w:val="24"/>
        </w:rPr>
        <w:t xml:space="preserve">where </w:t>
      </w:r>
      <m:oMath>
        <m:sSub>
          <m:sSubPr>
            <m:ctrlPr>
              <w:rPr>
                <w:rFonts w:ascii="Cambria Math" w:hAnsi="Cambria Math" w:cs="Times New Roman"/>
                <w:i/>
                <w:color w:val="000000" w:themeColor="text1"/>
                <w:sz w:val="24"/>
                <w:szCs w:val="24"/>
              </w:rPr>
            </m:ctrlPr>
          </m:sSubPr>
          <m:e>
            <m:r>
              <m:rPr>
                <m:sty m:val="p"/>
              </m:rPr>
              <w:rPr>
                <w:rFonts w:ascii="Cambria Math" w:hAnsi="Cambria Math" w:cs="Times New Roman"/>
                <w:color w:val="000000" w:themeColor="text1"/>
                <w:sz w:val="24"/>
                <w:szCs w:val="24"/>
              </w:rPr>
              <m:t>Ψ</m:t>
            </m:r>
          </m:e>
          <m:sub>
            <m:r>
              <w:rPr>
                <w:rFonts w:ascii="Cambria Math" w:hAnsi="Cambria Math" w:cs="Times New Roman"/>
                <w:color w:val="000000" w:themeColor="text1"/>
                <w:sz w:val="24"/>
                <w:szCs w:val="24"/>
              </w:rPr>
              <m:t>c</m:t>
            </m:r>
          </m:sub>
        </m:sSub>
      </m:oMath>
      <w:r w:rsidRPr="001763C0">
        <w:rPr>
          <w:rFonts w:ascii="Times New Roman" w:eastAsiaTheme="minorEastAsia" w:hAnsi="Times New Roman" w:cs="Times New Roman"/>
          <w:color w:val="000000" w:themeColor="text1"/>
          <w:sz w:val="24"/>
          <w:szCs w:val="24"/>
        </w:rPr>
        <w:t xml:space="preserve"> is the critical Shields parameter for incipient motion</w:t>
      </w:r>
      <w:r w:rsidR="00A97F89" w:rsidRPr="001763C0">
        <w:rPr>
          <w:rFonts w:ascii="Times New Roman" w:eastAsiaTheme="minorEastAsia" w:hAnsi="Times New Roman" w:cs="Times New Roman"/>
          <w:color w:val="000000" w:themeColor="text1"/>
          <w:sz w:val="24"/>
          <w:szCs w:val="24"/>
        </w:rPr>
        <w:t xml:space="preserve"> (Pa)</w:t>
      </w:r>
      <w:r w:rsidRPr="001763C0">
        <w:rPr>
          <w:rFonts w:ascii="Times New Roman" w:eastAsiaTheme="minorEastAsia" w:hAnsi="Times New Roman" w:cs="Times New Roman"/>
          <w:color w:val="000000" w:themeColor="text1"/>
          <w:sz w:val="24"/>
          <w:szCs w:val="24"/>
        </w:rPr>
        <w:t xml:space="preserve"> for a given particle size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50</m:t>
            </m:r>
          </m:sub>
        </m:sSub>
      </m:oMath>
      <w:r w:rsidRPr="001763C0">
        <w:rPr>
          <w:rFonts w:ascii="Times New Roman" w:eastAsiaTheme="minorEastAsia" w:hAnsi="Times New Roman" w:cs="Times New Roman"/>
          <w:color w:val="000000" w:themeColor="text1"/>
          <w:sz w:val="24"/>
          <w:szCs w:val="24"/>
        </w:rPr>
        <w:t>).  For this study, th</w:t>
      </w:r>
      <w:r w:rsidR="00A97F89" w:rsidRPr="001763C0">
        <w:rPr>
          <w:rFonts w:ascii="Times New Roman" w:eastAsiaTheme="minorEastAsia" w:hAnsi="Times New Roman" w:cs="Times New Roman"/>
          <w:color w:val="000000" w:themeColor="text1"/>
          <w:sz w:val="24"/>
          <w:szCs w:val="24"/>
        </w:rPr>
        <w:t xml:space="preserve">e bank soils were dominated by clay, thus the </w:t>
      </w:r>
      <m:oMath>
        <m:sSub>
          <m:sSubPr>
            <m:ctrlPr>
              <w:rPr>
                <w:rFonts w:ascii="Cambria Math" w:hAnsi="Cambria Math" w:cs="Times New Roman"/>
                <w:i/>
                <w:color w:val="000000" w:themeColor="text1"/>
                <w:sz w:val="24"/>
                <w:szCs w:val="24"/>
              </w:rPr>
            </m:ctrlPr>
          </m:sSubPr>
          <m:e>
            <m:r>
              <m:rPr>
                <m:sty m:val="p"/>
              </m:rPr>
              <w:rPr>
                <w:rFonts w:ascii="Cambria Math" w:hAnsi="Cambria Math" w:cs="Times New Roman"/>
                <w:color w:val="000000" w:themeColor="text1"/>
                <w:sz w:val="24"/>
                <w:szCs w:val="24"/>
              </w:rPr>
              <m:t>Ψ</m:t>
            </m:r>
          </m:e>
          <m:sub>
            <m:r>
              <w:rPr>
                <w:rFonts w:ascii="Cambria Math" w:hAnsi="Cambria Math" w:cs="Times New Roman"/>
                <w:color w:val="000000" w:themeColor="text1"/>
                <w:sz w:val="24"/>
                <w:szCs w:val="24"/>
              </w:rPr>
              <m:t>c</m:t>
            </m:r>
          </m:sub>
        </m:sSub>
      </m:oMath>
      <w:r w:rsidR="00A97F89" w:rsidRPr="001763C0">
        <w:rPr>
          <w:rFonts w:ascii="Times New Roman" w:eastAsiaTheme="minorEastAsia" w:hAnsi="Times New Roman" w:cs="Times New Roman"/>
          <w:color w:val="000000" w:themeColor="text1"/>
          <w:sz w:val="24"/>
          <w:szCs w:val="24"/>
        </w:rPr>
        <w:t xml:space="preserve"> was set to a value of 0.033 and the </w:t>
      </w:r>
      <m:oMath>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d</m:t>
            </m:r>
          </m:e>
          <m:sub>
            <m:r>
              <w:rPr>
                <w:rFonts w:ascii="Cambria Math" w:hAnsi="Cambria Math" w:cs="Times New Roman"/>
                <w:color w:val="000000" w:themeColor="text1"/>
                <w:sz w:val="24"/>
                <w:szCs w:val="24"/>
              </w:rPr>
              <m:t>50</m:t>
            </m:r>
          </m:sub>
        </m:sSub>
      </m:oMath>
      <w:r w:rsidR="00A97F89" w:rsidRPr="001763C0">
        <w:rPr>
          <w:rFonts w:ascii="Times New Roman" w:eastAsiaTheme="minorEastAsia" w:hAnsi="Times New Roman" w:cs="Times New Roman"/>
          <w:color w:val="000000" w:themeColor="text1"/>
          <w:sz w:val="24"/>
          <w:szCs w:val="24"/>
        </w:rPr>
        <w:t xml:space="preserve"> was set to 0.004</w:t>
      </w:r>
      <w:r w:rsidR="00CB5D8B" w:rsidRPr="001763C0">
        <w:rPr>
          <w:rFonts w:ascii="Times New Roman" w:eastAsiaTheme="minorEastAsia" w:hAnsi="Times New Roman" w:cs="Times New Roman"/>
          <w:color w:val="000000" w:themeColor="text1"/>
          <w:sz w:val="24"/>
          <w:szCs w:val="24"/>
        </w:rPr>
        <w:t xml:space="preserve"> (fine clay </w:t>
      </w:r>
      <w:r w:rsidR="009B7D80" w:rsidRPr="001763C0">
        <w:rPr>
          <w:rFonts w:ascii="Times New Roman" w:eastAsiaTheme="minorEastAsia" w:hAnsi="Times New Roman" w:cs="Times New Roman"/>
          <w:color w:val="000000" w:themeColor="text1"/>
          <w:sz w:val="24"/>
          <w:szCs w:val="24"/>
        </w:rPr>
        <w:t>aggregates</w:t>
      </w:r>
      <w:r w:rsidR="00CC1B04" w:rsidRPr="001763C0">
        <w:rPr>
          <w:rFonts w:ascii="Times New Roman" w:eastAsiaTheme="minorEastAsia" w:hAnsi="Times New Roman" w:cs="Times New Roman"/>
          <w:color w:val="000000" w:themeColor="text1"/>
          <w:sz w:val="24"/>
          <w:szCs w:val="24"/>
        </w:rPr>
        <w:t>; Hoffmans and Ver</w:t>
      </w:r>
      <w:r w:rsidR="00105715" w:rsidRPr="001763C0">
        <w:rPr>
          <w:rFonts w:ascii="Times New Roman" w:eastAsiaTheme="minorEastAsia" w:hAnsi="Times New Roman" w:cs="Times New Roman"/>
          <w:color w:val="000000" w:themeColor="text1"/>
          <w:sz w:val="24"/>
          <w:szCs w:val="24"/>
        </w:rPr>
        <w:t>h</w:t>
      </w:r>
      <w:r w:rsidR="00CC1B04" w:rsidRPr="001763C0">
        <w:rPr>
          <w:rFonts w:ascii="Times New Roman" w:eastAsiaTheme="minorEastAsia" w:hAnsi="Times New Roman" w:cs="Times New Roman"/>
          <w:color w:val="000000" w:themeColor="text1"/>
          <w:sz w:val="24"/>
          <w:szCs w:val="24"/>
        </w:rPr>
        <w:t>jei,</w:t>
      </w:r>
      <w:r w:rsidR="001763C0" w:rsidRPr="001763C0">
        <w:rPr>
          <w:rFonts w:ascii="Times New Roman" w:eastAsiaTheme="minorEastAsia" w:hAnsi="Times New Roman" w:cs="Times New Roman"/>
          <w:color w:val="000000" w:themeColor="text1"/>
          <w:sz w:val="24"/>
          <w:szCs w:val="24"/>
        </w:rPr>
        <w:t xml:space="preserve"> </w:t>
      </w:r>
      <w:r w:rsidR="00CC1B04" w:rsidRPr="001763C0">
        <w:rPr>
          <w:rFonts w:ascii="Times New Roman" w:eastAsiaTheme="minorEastAsia" w:hAnsi="Times New Roman" w:cs="Times New Roman"/>
          <w:color w:val="000000" w:themeColor="text1"/>
          <w:sz w:val="24"/>
          <w:szCs w:val="24"/>
        </w:rPr>
        <w:t>2021</w:t>
      </w:r>
      <w:r w:rsidR="00CB5D8B" w:rsidRPr="001763C0">
        <w:rPr>
          <w:rFonts w:ascii="Times New Roman" w:eastAsiaTheme="minorEastAsia" w:hAnsi="Times New Roman" w:cs="Times New Roman"/>
          <w:color w:val="000000" w:themeColor="text1"/>
          <w:sz w:val="24"/>
          <w:szCs w:val="24"/>
        </w:rPr>
        <w:t>)</w:t>
      </w:r>
      <w:r w:rsidR="00A97F89" w:rsidRPr="001763C0">
        <w:rPr>
          <w:rFonts w:ascii="Times New Roman" w:eastAsiaTheme="minorEastAsia" w:hAnsi="Times New Roman" w:cs="Times New Roman"/>
          <w:color w:val="000000" w:themeColor="text1"/>
          <w:sz w:val="24"/>
          <w:szCs w:val="24"/>
        </w:rPr>
        <w:t>. Finally</w:t>
      </w:r>
      <w:r w:rsidR="00A97F89">
        <w:rPr>
          <w:rFonts w:ascii="Times New Roman" w:eastAsiaTheme="minorEastAsia" w:hAnsi="Times New Roman" w:cs="Times New Roman"/>
          <w:sz w:val="24"/>
          <w:szCs w:val="24"/>
        </w:rPr>
        <w:t xml:space="preserve">, </w:t>
      </w:r>
      <w:r w:rsidR="00CB5D8B">
        <w:rPr>
          <w:rFonts w:ascii="Times New Roman" w:eastAsiaTheme="minorEastAsia" w:hAnsi="Times New Roman" w:cs="Times New Roman"/>
          <w:sz w:val="24"/>
          <w:szCs w:val="24"/>
        </w:rPr>
        <w:t xml:space="preserve">the percent </w:t>
      </w:r>
      <w:r w:rsidR="00A97F89">
        <w:rPr>
          <w:rFonts w:ascii="Times New Roman" w:eastAsiaTheme="minorEastAsia" w:hAnsi="Times New Roman" w:cs="Times New Roman"/>
          <w:sz w:val="24"/>
          <w:szCs w:val="24"/>
        </w:rPr>
        <w:t xml:space="preserve">clay content </w:t>
      </w:r>
      <w:r w:rsidR="004F21C1">
        <w:rPr>
          <w:rFonts w:ascii="Times New Roman" w:eastAsiaTheme="minorEastAsia" w:hAnsi="Times New Roman" w:cs="Times New Roman"/>
          <w:sz w:val="24"/>
          <w:szCs w:val="24"/>
        </w:rPr>
        <w:t>for the standard USDA soil types were</w:t>
      </w:r>
      <w:r w:rsidR="00A97F89">
        <w:rPr>
          <w:rFonts w:ascii="Times New Roman" w:eastAsiaTheme="minorEastAsia" w:hAnsi="Times New Roman" w:cs="Times New Roman"/>
          <w:sz w:val="24"/>
          <w:szCs w:val="24"/>
        </w:rPr>
        <w:t xml:space="preserve"> fit to the derived </w:t>
      </w:r>
      <m:oMath>
        <m:sSup>
          <m:sSupPr>
            <m:ctrlPr>
              <w:rPr>
                <w:rFonts w:ascii="Cambria Math" w:hAnsi="Cambria Math" w:cs="Times New Roman"/>
                <w:i/>
                <w:sz w:val="24"/>
                <w:szCs w:val="24"/>
              </w:rPr>
            </m:ctrlPr>
          </m:sSupPr>
          <m:e>
            <m:r>
              <w:rPr>
                <w:rFonts w:ascii="Cambria Math" w:hAnsi="Cambria Math" w:cs="Times New Roman"/>
                <w:sz w:val="24"/>
                <w:szCs w:val="24"/>
              </w:rPr>
              <m:t>c</m:t>
            </m:r>
          </m:e>
          <m:sup>
            <m:r>
              <m:rPr>
                <m:sty m:val="p"/>
              </m:rPr>
              <w:rPr>
                <w:rFonts w:ascii="Cambria Math" w:hAnsi="Cambria Math" w:cs="Calibri"/>
                <w:sz w:val="24"/>
                <w:szCs w:val="24"/>
              </w:rPr>
              <m:t>'</m:t>
            </m:r>
          </m:sup>
        </m:sSup>
      </m:oMath>
      <w:r w:rsidR="00A97F89">
        <w:rPr>
          <w:rFonts w:ascii="Times New Roman" w:eastAsiaTheme="minorEastAsia" w:hAnsi="Times New Roman" w:cs="Times New Roman"/>
          <w:sz w:val="24"/>
          <w:szCs w:val="24"/>
        </w:rPr>
        <w:t xml:space="preserve"> values </w:t>
      </w:r>
      <w:r w:rsidR="004F21C1">
        <w:rPr>
          <w:rFonts w:ascii="Times New Roman" w:eastAsiaTheme="minorEastAsia" w:hAnsi="Times New Roman" w:cs="Times New Roman"/>
          <w:sz w:val="24"/>
          <w:szCs w:val="24"/>
        </w:rPr>
        <w:t>using</w:t>
      </w:r>
      <w:r w:rsidR="00A97F89">
        <w:rPr>
          <w:rFonts w:ascii="Times New Roman" w:eastAsiaTheme="minorEastAsia" w:hAnsi="Times New Roman" w:cs="Times New Roman"/>
          <w:sz w:val="24"/>
          <w:szCs w:val="24"/>
        </w:rPr>
        <w:t xml:space="preserve"> a third order polynomial, </w:t>
      </w:r>
      <m:oMath>
        <m:sSup>
          <m:sSupPr>
            <m:ctrlPr>
              <w:rPr>
                <w:rFonts w:ascii="Cambria Math" w:hAnsi="Cambria Math" w:cs="Times New Roman"/>
                <w:i/>
                <w:sz w:val="24"/>
                <w:szCs w:val="24"/>
              </w:rPr>
            </m:ctrlPr>
          </m:sSupPr>
          <m:e>
            <m:r>
              <w:rPr>
                <w:rFonts w:ascii="Cambria Math" w:hAnsi="Cambria Math" w:cs="Times New Roman"/>
                <w:sz w:val="24"/>
                <w:szCs w:val="24"/>
              </w:rPr>
              <m:t>c</m:t>
            </m:r>
          </m:e>
          <m:sup>
            <m:r>
              <m:rPr>
                <m:sty m:val="p"/>
              </m:rPr>
              <w:rPr>
                <w:rFonts w:ascii="Cambria Math" w:hAnsi="Cambria Math" w:cs="Calibri"/>
                <w:sz w:val="24"/>
                <w:szCs w:val="24"/>
              </w:rPr>
              <m:t>'</m:t>
            </m:r>
          </m:sup>
        </m:sSup>
        <m:r>
          <w:rPr>
            <w:rFonts w:ascii="Cambria Math" w:hAnsi="Cambria Math" w:cs="Times New Roman"/>
            <w:sz w:val="24"/>
            <w:szCs w:val="24"/>
          </w:rPr>
          <m:t>=a+b</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c</m:t>
            </m:r>
          </m:sub>
        </m:sSub>
        <m:r>
          <w:rPr>
            <w:rFonts w:ascii="Cambria Math" w:hAnsi="Cambria Math" w:cs="Times New Roman"/>
            <w:sz w:val="24"/>
            <w:szCs w:val="24"/>
          </w:rPr>
          <m:t>+c</m:t>
        </m:r>
        <m:sSubSup>
          <m:sSubSupPr>
            <m:ctrlPr>
              <w:rPr>
                <w:rFonts w:ascii="Cambria Math" w:hAnsi="Cambria Math" w:cs="Times New Roman"/>
                <w:i/>
                <w:sz w:val="24"/>
                <w:szCs w:val="24"/>
              </w:rPr>
            </m:ctrlPr>
          </m:sSubSupPr>
          <m:e>
            <m:r>
              <w:rPr>
                <w:rFonts w:ascii="Cambria Math" w:hAnsi="Cambria Math" w:cs="Times New Roman"/>
                <w:sz w:val="24"/>
                <w:szCs w:val="24"/>
              </w:rPr>
              <m:t>P</m:t>
            </m:r>
          </m:e>
          <m:sub>
            <m:r>
              <w:rPr>
                <w:rFonts w:ascii="Cambria Math" w:hAnsi="Cambria Math" w:cs="Times New Roman"/>
                <w:sz w:val="24"/>
                <w:szCs w:val="24"/>
              </w:rPr>
              <m:t>c</m:t>
            </m:r>
          </m:sub>
          <m:sup>
            <m:r>
              <w:rPr>
                <w:rFonts w:ascii="Cambria Math" w:hAnsi="Cambria Math" w:cs="Times New Roman"/>
                <w:sz w:val="24"/>
                <w:szCs w:val="24"/>
              </w:rPr>
              <m:t>2</m:t>
            </m:r>
          </m:sup>
        </m:sSubSup>
        <m:r>
          <w:rPr>
            <w:rFonts w:ascii="Cambria Math" w:hAnsi="Cambria Math" w:cs="Times New Roman"/>
            <w:sz w:val="24"/>
            <w:szCs w:val="24"/>
          </w:rPr>
          <m:t>+d</m:t>
        </m:r>
        <m:sSubSup>
          <m:sSubSupPr>
            <m:ctrlPr>
              <w:rPr>
                <w:rFonts w:ascii="Cambria Math" w:hAnsi="Cambria Math" w:cs="Times New Roman"/>
                <w:i/>
                <w:sz w:val="24"/>
                <w:szCs w:val="24"/>
              </w:rPr>
            </m:ctrlPr>
          </m:sSubSupPr>
          <m:e>
            <m:r>
              <w:rPr>
                <w:rFonts w:ascii="Cambria Math" w:hAnsi="Cambria Math" w:cs="Times New Roman"/>
                <w:sz w:val="24"/>
                <w:szCs w:val="24"/>
              </w:rPr>
              <m:t>P</m:t>
            </m:r>
          </m:e>
          <m:sub>
            <m:r>
              <w:rPr>
                <w:rFonts w:ascii="Cambria Math" w:hAnsi="Cambria Math" w:cs="Times New Roman"/>
                <w:sz w:val="24"/>
                <w:szCs w:val="24"/>
              </w:rPr>
              <m:t>c</m:t>
            </m:r>
          </m:sub>
          <m:sup>
            <m:r>
              <w:rPr>
                <w:rFonts w:ascii="Cambria Math" w:hAnsi="Cambria Math" w:cs="Times New Roman"/>
                <w:sz w:val="24"/>
                <w:szCs w:val="24"/>
              </w:rPr>
              <m:t>3</m:t>
            </m:r>
          </m:sup>
        </m:sSubSup>
      </m:oMath>
      <w:r w:rsidR="00A97F89">
        <w:rPr>
          <w:rFonts w:ascii="Times New Roman" w:eastAsiaTheme="minorEastAsia" w:hAnsi="Times New Roman" w:cs="Times New Roman"/>
          <w:sz w:val="24"/>
          <w:szCs w:val="24"/>
        </w:rPr>
        <w:t xml:space="preserve">, with calculated </w:t>
      </w:r>
      <w:r w:rsidR="00AB0A2D">
        <w:rPr>
          <w:rFonts w:ascii="Times New Roman" w:eastAsiaTheme="minorEastAsia" w:hAnsi="Times New Roman" w:cs="Times New Roman"/>
          <w:sz w:val="24"/>
          <w:szCs w:val="24"/>
        </w:rPr>
        <w:t xml:space="preserve">values of </w:t>
      </w:r>
      <m:oMath>
        <m:r>
          <w:rPr>
            <w:rFonts w:ascii="Cambria Math" w:hAnsi="Cambria Math" w:cs="Times New Roman"/>
            <w:sz w:val="24"/>
            <w:szCs w:val="24"/>
          </w:rPr>
          <m:t>a</m:t>
        </m:r>
        <m:r>
          <w:rPr>
            <w:rFonts w:ascii="Cambria Math" w:eastAsiaTheme="minorEastAsia" w:hAnsi="Cambria Math" w:cs="Times New Roman"/>
            <w:sz w:val="24"/>
            <w:szCs w:val="24"/>
          </w:rPr>
          <m:t>=</m:t>
        </m:r>
        <m:r>
          <m:rPr>
            <m:sty m:val="p"/>
          </m:rPr>
          <w:rPr>
            <w:rFonts w:ascii="Cambria Math" w:eastAsiaTheme="minorEastAsia" w:hAnsi="Cambria Math" w:cs="Times New Roman"/>
            <w:sz w:val="24"/>
            <w:szCs w:val="24"/>
          </w:rPr>
          <m:t>-87.09939</m:t>
        </m:r>
      </m:oMath>
      <w:r w:rsidR="00AB0A2D">
        <w:rPr>
          <w:rFonts w:ascii="Times New Roman" w:eastAsiaTheme="minorEastAsia" w:hAnsi="Times New Roman" w:cs="Times New Roman"/>
          <w:sz w:val="24"/>
          <w:szCs w:val="24"/>
        </w:rPr>
        <w:t xml:space="preserve">, </w:t>
      </w:r>
      <m:oMath>
        <m:r>
          <w:rPr>
            <w:rFonts w:ascii="Cambria Math" w:hAnsi="Cambria Math" w:cs="Times New Roman"/>
            <w:sz w:val="24"/>
            <w:szCs w:val="24"/>
          </w:rPr>
          <m:t>b=42.82559</m:t>
        </m:r>
      </m:oMath>
      <w:r w:rsidR="00AB0A2D">
        <w:rPr>
          <w:rFonts w:ascii="Times New Roman" w:eastAsiaTheme="minorEastAsia" w:hAnsi="Times New Roman" w:cs="Times New Roman"/>
          <w:sz w:val="24"/>
          <w:szCs w:val="24"/>
        </w:rPr>
        <w:t xml:space="preserve">, </w:t>
      </w:r>
      <m:oMath>
        <m:r>
          <w:rPr>
            <w:rFonts w:ascii="Cambria Math" w:hAnsi="Cambria Math" w:cs="Times New Roman"/>
            <w:sz w:val="24"/>
            <w:szCs w:val="24"/>
          </w:rPr>
          <m:t>c=-0.2609341</m:t>
        </m:r>
      </m:oMath>
      <w:r w:rsidR="00AB0A2D">
        <w:rPr>
          <w:rFonts w:ascii="Times New Roman" w:eastAsiaTheme="minorEastAsia" w:hAnsi="Times New Roman" w:cs="Times New Roman"/>
          <w:sz w:val="24"/>
          <w:szCs w:val="24"/>
        </w:rPr>
        <w:t xml:space="preserve">, and </w:t>
      </w:r>
      <m:oMath>
        <m:r>
          <w:rPr>
            <w:rFonts w:ascii="Cambria Math" w:hAnsi="Cambria Math" w:cs="Times New Roman"/>
            <w:sz w:val="24"/>
            <w:szCs w:val="24"/>
          </w:rPr>
          <m:t>d=0.02899018</m:t>
        </m:r>
      </m:oMath>
      <w:r w:rsidR="004F21C1">
        <w:rPr>
          <w:rFonts w:ascii="Times New Roman" w:eastAsiaTheme="minorEastAsia" w:hAnsi="Times New Roman" w:cs="Times New Roman"/>
          <w:sz w:val="24"/>
          <w:szCs w:val="24"/>
        </w:rPr>
        <w:t>, allowing for cohesion to be calculated from local soil clay content and bulk density values.</w:t>
      </w:r>
      <w:r w:rsidR="0087558F">
        <w:rPr>
          <w:rFonts w:ascii="Times New Roman" w:eastAsiaTheme="minorEastAsia" w:hAnsi="Times New Roman" w:cs="Times New Roman"/>
          <w:sz w:val="24"/>
          <w:szCs w:val="24"/>
        </w:rPr>
        <w:t xml:space="preserve"> </w:t>
      </w:r>
      <w:r w:rsidR="00824905" w:rsidRPr="001763C0">
        <w:rPr>
          <w:rFonts w:ascii="Times New Roman" w:eastAsiaTheme="minorEastAsia" w:hAnsi="Times New Roman" w:cs="Times New Roman"/>
          <w:sz w:val="24"/>
          <w:szCs w:val="24"/>
        </w:rPr>
        <w:t xml:space="preserve">Based on the above approach, the cohesion generated by this equation </w:t>
      </w:r>
      <w:r w:rsidR="00FB5CA7" w:rsidRPr="001763C0">
        <w:rPr>
          <w:rFonts w:ascii="Times New Roman" w:eastAsiaTheme="minorEastAsia" w:hAnsi="Times New Roman" w:cs="Times New Roman"/>
          <w:sz w:val="24"/>
          <w:szCs w:val="24"/>
        </w:rPr>
        <w:t>should be considered cohesion with water contents above field cap</w:t>
      </w:r>
      <w:r w:rsidR="008834D1" w:rsidRPr="001763C0">
        <w:rPr>
          <w:rFonts w:ascii="Times New Roman" w:eastAsiaTheme="minorEastAsia" w:hAnsi="Times New Roman" w:cs="Times New Roman"/>
          <w:sz w:val="24"/>
          <w:szCs w:val="24"/>
        </w:rPr>
        <w:t>a</w:t>
      </w:r>
      <w:r w:rsidR="00FB5CA7" w:rsidRPr="001763C0">
        <w:rPr>
          <w:rFonts w:ascii="Times New Roman" w:eastAsiaTheme="minorEastAsia" w:hAnsi="Times New Roman" w:cs="Times New Roman"/>
          <w:sz w:val="24"/>
          <w:szCs w:val="24"/>
        </w:rPr>
        <w:t>c</w:t>
      </w:r>
      <w:r w:rsidR="008834D1" w:rsidRPr="001763C0">
        <w:rPr>
          <w:rFonts w:ascii="Times New Roman" w:eastAsiaTheme="minorEastAsia" w:hAnsi="Times New Roman" w:cs="Times New Roman"/>
          <w:sz w:val="24"/>
          <w:szCs w:val="24"/>
        </w:rPr>
        <w:t>ity</w:t>
      </w:r>
      <w:r w:rsidR="00FB5CA7" w:rsidRPr="001763C0">
        <w:rPr>
          <w:rFonts w:ascii="Times New Roman" w:eastAsiaTheme="minorEastAsia" w:hAnsi="Times New Roman" w:cs="Times New Roman"/>
          <w:sz w:val="24"/>
          <w:szCs w:val="24"/>
        </w:rPr>
        <w:t xml:space="preserve"> but be</w:t>
      </w:r>
      <w:r w:rsidR="008834D1" w:rsidRPr="001763C0">
        <w:rPr>
          <w:rFonts w:ascii="Times New Roman" w:eastAsiaTheme="minorEastAsia" w:hAnsi="Times New Roman" w:cs="Times New Roman"/>
          <w:sz w:val="24"/>
          <w:szCs w:val="24"/>
        </w:rPr>
        <w:t xml:space="preserve">low saturation. </w:t>
      </w:r>
      <w:r w:rsidR="00A51745" w:rsidRPr="001763C0">
        <w:rPr>
          <w:rFonts w:ascii="Times New Roman" w:eastAsiaTheme="minorEastAsia" w:hAnsi="Times New Roman" w:cs="Times New Roman"/>
          <w:sz w:val="24"/>
          <w:szCs w:val="24"/>
        </w:rPr>
        <w:t>It was thought that this would be the</w:t>
      </w:r>
      <w:r w:rsidR="00230105" w:rsidRPr="001763C0">
        <w:rPr>
          <w:rFonts w:ascii="Times New Roman" w:eastAsiaTheme="minorEastAsia" w:hAnsi="Times New Roman" w:cs="Times New Roman"/>
          <w:sz w:val="24"/>
          <w:szCs w:val="24"/>
        </w:rPr>
        <w:t xml:space="preserve"> cohesion level active during flood events.</w:t>
      </w:r>
      <w:r w:rsidR="001763C0">
        <w:rPr>
          <w:rFonts w:ascii="Times New Roman" w:eastAsiaTheme="minorEastAsia" w:hAnsi="Times New Roman" w:cs="Times New Roman"/>
          <w:sz w:val="24"/>
          <w:szCs w:val="24"/>
        </w:rPr>
        <w:t xml:space="preserve"> </w:t>
      </w:r>
      <w:r w:rsidR="00CB5D8B">
        <w:rPr>
          <w:rFonts w:ascii="Times New Roman" w:eastAsiaTheme="minorEastAsia" w:hAnsi="Times New Roman" w:cs="Times New Roman"/>
          <w:sz w:val="24"/>
          <w:szCs w:val="24"/>
        </w:rPr>
        <w:t xml:space="preserve">For the calculation of erosion, </w:t>
      </w:r>
      <w:r w:rsidR="002819A0">
        <w:rPr>
          <w:rFonts w:ascii="Times New Roman" w:hAnsi="Times New Roman" w:cs="Times New Roman"/>
          <w:sz w:val="24"/>
          <w:szCs w:val="24"/>
        </w:rPr>
        <w:t xml:space="preserve">the </w:t>
      </w:r>
      <m:oMath>
        <m:r>
          <w:rPr>
            <w:rFonts w:ascii="Cambria Math" w:eastAsiaTheme="minorEastAsia" w:hAnsi="Cambria Math" w:cs="Times New Roman"/>
            <w:sz w:val="24"/>
            <w:szCs w:val="24"/>
          </w:rPr>
          <m:t>β</m:t>
        </m:r>
      </m:oMath>
      <w:r w:rsidR="002819A0">
        <w:rPr>
          <w:rFonts w:ascii="Times New Roman" w:eastAsiaTheme="minorEastAsia" w:hAnsi="Times New Roman" w:cs="Times New Roman"/>
          <w:sz w:val="24"/>
          <w:szCs w:val="24"/>
        </w:rPr>
        <w:t xml:space="preserve"> coefficient was solved from the Briaud (2013) data by</w:t>
      </w:r>
    </w:p>
    <w:p w14:paraId="4153A572" w14:textId="6527213D" w:rsidR="002819A0" w:rsidRPr="00111DF0" w:rsidRDefault="002819A0" w:rsidP="00542B7D">
      <w:pPr>
        <w:spacing w:line="480" w:lineRule="auto"/>
        <w:ind w:firstLine="426"/>
        <w:rPr>
          <w:rFonts w:ascii="Times New Roman" w:eastAsiaTheme="minorEastAsia" w:hAnsi="Times New Roman" w:cs="Times New Roman"/>
          <w:sz w:val="24"/>
          <w:szCs w:val="24"/>
        </w:rPr>
      </w:pPr>
      <m:oMathPara>
        <m:oMath>
          <m:r>
            <w:rPr>
              <w:rFonts w:ascii="Cambria Math" w:hAnsi="Cambria Math" w:cs="Times New Roman"/>
              <w:sz w:val="24"/>
              <w:szCs w:val="24"/>
            </w:rPr>
            <m:t>β=</m:t>
          </m:r>
          <m:f>
            <m:fPr>
              <m:type m:val="lin"/>
              <m:ctrlPr>
                <w:rPr>
                  <w:rFonts w:ascii="Cambria Math" w:hAnsi="Cambria Math" w:cs="Times New Roman"/>
                  <w:i/>
                  <w:sz w:val="24"/>
                  <w:szCs w:val="24"/>
                </w:rPr>
              </m:ctrlPr>
            </m:fPr>
            <m:num>
              <m:r>
                <w:rPr>
                  <w:rFonts w:ascii="Cambria Math" w:hAnsi="Cambria Math" w:cs="Times New Roman"/>
                  <w:sz w:val="24"/>
                  <w:szCs w:val="24"/>
                </w:rPr>
                <m:t>8.53</m:t>
              </m:r>
            </m:num>
            <m:den>
              <m:d>
                <m:dPr>
                  <m:begChr m:val="["/>
                  <m:endChr m:val="]"/>
                  <m:ctrlPr>
                    <w:rPr>
                      <w:rFonts w:ascii="Cambria Math" w:hAnsi="Cambria Math" w:cs="Times New Roman"/>
                      <w:i/>
                      <w:sz w:val="24"/>
                      <w:szCs w:val="24"/>
                    </w:rPr>
                  </m:ctrlPr>
                </m:dPr>
                <m:e>
                  <m:r>
                    <w:rPr>
                      <w:rFonts w:ascii="Cambria Math" w:hAnsi="Cambria Math" w:cs="Times New Roman"/>
                      <w:sz w:val="24"/>
                      <w:szCs w:val="24"/>
                    </w:rPr>
                    <m:t>1+</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 xml:space="preserve">-29.11+1.8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c</m:t>
                              </m:r>
                            </m:sub>
                          </m:sSub>
                        </m:e>
                      </m:d>
                    </m:e>
                    <m:sup>
                      <m:r>
                        <w:rPr>
                          <w:rFonts w:ascii="Cambria Math" w:hAnsi="Cambria Math" w:cs="Times New Roman"/>
                          <w:sz w:val="24"/>
                          <w:szCs w:val="24"/>
                        </w:rPr>
                        <m:t>0.0248</m:t>
                      </m:r>
                    </m:sup>
                  </m:sSup>
                </m:e>
              </m:d>
            </m:den>
          </m:f>
        </m:oMath>
      </m:oMathPara>
    </w:p>
    <w:p w14:paraId="72184BB5" w14:textId="33F38C85" w:rsidR="00111DF0" w:rsidRDefault="00AB0A2D"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using clay content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c</m:t>
            </m:r>
          </m:sub>
        </m:sSub>
      </m:oMath>
      <w:r>
        <w:rPr>
          <w:rFonts w:ascii="Times New Roman" w:eastAsiaTheme="minorEastAsia" w:hAnsi="Times New Roman" w:cs="Times New Roman"/>
          <w:sz w:val="24"/>
          <w:szCs w:val="24"/>
        </w:rPr>
        <w:t xml:space="preserve"> %) </w:t>
      </w:r>
      <w:r w:rsidR="00111DF0">
        <w:rPr>
          <w:rFonts w:ascii="Times New Roman" w:eastAsiaTheme="minorEastAsia" w:hAnsi="Times New Roman" w:cs="Times New Roman"/>
          <w:sz w:val="24"/>
          <w:szCs w:val="24"/>
        </w:rPr>
        <w:t>of importance for deriving site-specific values for each stream section based on readily available soil textural data (</w:t>
      </w:r>
      <w:r w:rsidR="002B74C6">
        <w:rPr>
          <w:rFonts w:ascii="Times New Roman" w:eastAsiaTheme="minorEastAsia" w:hAnsi="Times New Roman" w:cs="Times New Roman"/>
          <w:sz w:val="24"/>
          <w:szCs w:val="24"/>
        </w:rPr>
        <w:t xml:space="preserve">SSURGO; </w:t>
      </w:r>
      <w:r w:rsidR="00111DF0">
        <w:rPr>
          <w:rFonts w:ascii="Times New Roman" w:eastAsiaTheme="minorEastAsia" w:hAnsi="Times New Roman" w:cs="Times New Roman"/>
          <w:sz w:val="24"/>
          <w:szCs w:val="24"/>
        </w:rPr>
        <w:t xml:space="preserve">Soil Survey Staff, 2022).  </w:t>
      </w:r>
    </w:p>
    <w:bookmarkEnd w:id="1"/>
    <w:p w14:paraId="0C071408" w14:textId="54E78D5D" w:rsidR="00FA3DD1" w:rsidRDefault="004F21C1" w:rsidP="00542B7D">
      <w:pPr>
        <w:spacing w:line="480" w:lineRule="auto"/>
        <w:ind w:firstLine="426"/>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t>For each stream</w:t>
      </w:r>
      <w:r w:rsidR="00751311">
        <w:rPr>
          <w:rFonts w:ascii="Times New Roman" w:eastAsiaTheme="minorEastAsia" w:hAnsi="Times New Roman" w:cs="Times New Roman"/>
          <w:sz w:val="24"/>
          <w:szCs w:val="24"/>
        </w:rPr>
        <w:t xml:space="preserve"> using field measured inputs and SSURGO-derived clay content and bulk density</w:t>
      </w:r>
      <w:r>
        <w:rPr>
          <w:rFonts w:ascii="Times New Roman" w:eastAsiaTheme="minorEastAsia" w:hAnsi="Times New Roman" w:cs="Times New Roman"/>
          <w:sz w:val="24"/>
          <w:szCs w:val="24"/>
        </w:rPr>
        <w:t>, an instantaneous bank erosion value (</w:t>
      </w:r>
      <m:oMath>
        <m:r>
          <w:rPr>
            <w:rFonts w:ascii="Cambria Math" w:hAnsi="Cambria Math" w:cs="Times New Roman"/>
            <w:sz w:val="24"/>
            <w:szCs w:val="24"/>
          </w:rPr>
          <m:t>E</m:t>
        </m:r>
      </m:oMath>
      <w:r>
        <w:rPr>
          <w:rFonts w:ascii="Times New Roman" w:eastAsiaTheme="minorEastAsia" w:hAnsi="Times New Roman" w:cs="Times New Roman"/>
          <w:sz w:val="24"/>
          <w:szCs w:val="24"/>
        </w:rPr>
        <w:t>) was calculated in m/s. However, to compare with the root-based erosion estimates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Pr>
          <w:rFonts w:ascii="Times New Roman" w:eastAsiaTheme="minorEastAsia" w:hAnsi="Times New Roman" w:cs="Times New Roman"/>
          <w:sz w:val="24"/>
          <w:szCs w:val="24"/>
        </w:rPr>
        <w:t>), the instantaneous</w:t>
      </w:r>
      <w:r w:rsidR="00087138">
        <w:rPr>
          <w:rFonts w:ascii="Times New Roman" w:eastAsiaTheme="minorEastAsia" w:hAnsi="Times New Roman" w:cs="Times New Roman"/>
          <w:sz w:val="24"/>
          <w:szCs w:val="24"/>
        </w:rPr>
        <w:t xml:space="preserve"> modeled</w:t>
      </w:r>
      <w:r>
        <w:rPr>
          <w:rFonts w:ascii="Times New Roman" w:eastAsiaTheme="minorEastAsia" w:hAnsi="Times New Roman" w:cs="Times New Roman"/>
          <w:sz w:val="24"/>
          <w:szCs w:val="24"/>
        </w:rPr>
        <w:t xml:space="preserve"> </w:t>
      </w:r>
      <m:oMath>
        <m:r>
          <w:rPr>
            <w:rFonts w:ascii="Cambria Math" w:hAnsi="Cambria Math" w:cs="Times New Roman"/>
            <w:sz w:val="24"/>
            <w:szCs w:val="24"/>
          </w:rPr>
          <m:t>E</m:t>
        </m:r>
      </m:oMath>
      <w:r>
        <w:rPr>
          <w:rFonts w:ascii="Times New Roman" w:eastAsiaTheme="minorEastAsia" w:hAnsi="Times New Roman" w:cs="Times New Roman"/>
          <w:sz w:val="24"/>
          <w:szCs w:val="24"/>
        </w:rPr>
        <w:t xml:space="preserve"> needed to be scaled to annual rates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00DF307A">
        <w:rPr>
          <w:rFonts w:ascii="Times New Roman" w:eastAsiaTheme="minorEastAsia" w:hAnsi="Times New Roman" w:cs="Times New Roman"/>
          <w:sz w:val="24"/>
          <w:szCs w:val="24"/>
        </w:rPr>
        <w:t xml:space="preserve">; </w:t>
      </w:r>
      <w:r w:rsidR="00C24DE5">
        <w:rPr>
          <w:rFonts w:ascii="Times New Roman" w:eastAsiaTheme="minorEastAsia" w:hAnsi="Times New Roman" w:cs="Times New Roman"/>
          <w:sz w:val="24"/>
          <w:szCs w:val="24"/>
        </w:rPr>
        <w:t>c</w:t>
      </w:r>
      <w:r w:rsidR="00DF307A">
        <w:rPr>
          <w:rFonts w:ascii="Times New Roman" w:eastAsiaTheme="minorEastAsia" w:hAnsi="Times New Roman" w:cs="Times New Roman"/>
          <w:sz w:val="24"/>
          <w:szCs w:val="24"/>
        </w:rPr>
        <w:t>m/yr</w:t>
      </w:r>
      <w:r>
        <w:rPr>
          <w:rFonts w:ascii="Times New Roman" w:eastAsiaTheme="minorEastAsia" w:hAnsi="Times New Roman" w:cs="Times New Roman"/>
          <w:sz w:val="24"/>
          <w:szCs w:val="24"/>
        </w:rPr>
        <w:t>). For this we determine</w:t>
      </w:r>
      <w:r w:rsidR="00CB5D8B">
        <w:rPr>
          <w:rFonts w:ascii="Times New Roman" w:eastAsiaTheme="minorEastAsia" w:hAnsi="Times New Roman" w:cs="Times New Roman"/>
          <w:sz w:val="24"/>
          <w:szCs w:val="24"/>
        </w:rPr>
        <w:t>d</w:t>
      </w:r>
      <w:r>
        <w:rPr>
          <w:rFonts w:ascii="Times New Roman" w:eastAsiaTheme="minorEastAsia" w:hAnsi="Times New Roman" w:cs="Times New Roman"/>
          <w:sz w:val="24"/>
          <w:szCs w:val="24"/>
        </w:rPr>
        <w:t xml:space="preserve"> the number of days of Q1 flow.  </w:t>
      </w:r>
      <w:r w:rsidR="0097527D">
        <w:rPr>
          <w:rFonts w:ascii="Times New Roman" w:eastAsiaTheme="minorEastAsia" w:hAnsi="Times New Roman" w:cs="Times New Roman"/>
          <w:sz w:val="24"/>
          <w:szCs w:val="24"/>
        </w:rPr>
        <w:t xml:space="preserve">Without gauge data at two of the studied watersheds, we </w:t>
      </w:r>
      <w:r w:rsidR="00CB5D8B">
        <w:rPr>
          <w:rFonts w:ascii="Times New Roman" w:eastAsiaTheme="minorEastAsia" w:hAnsi="Times New Roman" w:cs="Times New Roman"/>
          <w:sz w:val="24"/>
          <w:szCs w:val="24"/>
        </w:rPr>
        <w:t>aggregated data from studies on overbank flow for U.S. streams (Andrews, 1980; Endreny, 2007; Jacobs</w:t>
      </w:r>
      <w:r w:rsidR="00D32B1A">
        <w:rPr>
          <w:rFonts w:ascii="Times New Roman" w:eastAsiaTheme="minorEastAsia" w:hAnsi="Times New Roman" w:cs="Times New Roman"/>
          <w:sz w:val="24"/>
          <w:szCs w:val="24"/>
        </w:rPr>
        <w:t>on</w:t>
      </w:r>
      <w:r w:rsidR="00CB5D8B">
        <w:rPr>
          <w:rFonts w:ascii="Times New Roman" w:eastAsiaTheme="minorEastAsia" w:hAnsi="Times New Roman" w:cs="Times New Roman"/>
          <w:sz w:val="24"/>
          <w:szCs w:val="24"/>
        </w:rPr>
        <w:t xml:space="preserve"> et al., 2019).  From this analysis, the mean Q1 flow duration </w:t>
      </w:r>
      <w:r w:rsidR="00DD3BCB">
        <w:rPr>
          <w:rFonts w:ascii="Times New Roman" w:eastAsiaTheme="minorEastAsia" w:hAnsi="Times New Roman" w:cs="Times New Roman"/>
          <w:sz w:val="24"/>
          <w:szCs w:val="24"/>
        </w:rPr>
        <w:t>accounted for</w:t>
      </w:r>
      <w:r w:rsidR="00CB5D8B" w:rsidRPr="00DD3BCB">
        <w:rPr>
          <w:rFonts w:ascii="Times New Roman" w:eastAsiaTheme="minorEastAsia" w:hAnsi="Times New Roman" w:cs="Times New Roman"/>
          <w:sz w:val="24"/>
          <w:szCs w:val="24"/>
        </w:rPr>
        <w:t xml:space="preserve"> </w:t>
      </w:r>
      <w:r w:rsidR="00DD3BCB">
        <w:rPr>
          <w:rFonts w:ascii="Times New Roman" w:eastAsiaTheme="minorEastAsia" w:hAnsi="Times New Roman" w:cs="Times New Roman"/>
          <w:sz w:val="24"/>
          <w:szCs w:val="24"/>
        </w:rPr>
        <w:t>approximately 1% of the of the year</w:t>
      </w:r>
      <w:r w:rsidR="00CB5D8B">
        <w:rPr>
          <w:rFonts w:ascii="Times New Roman" w:eastAsiaTheme="minorEastAsia" w:hAnsi="Times New Roman" w:cs="Times New Roman"/>
          <w:sz w:val="24"/>
          <w:szCs w:val="24"/>
        </w:rPr>
        <w:t xml:space="preserve"> or 3.65 </w:t>
      </w:r>
      <w:r w:rsidR="00FA3DD1">
        <w:rPr>
          <w:rFonts w:ascii="Times New Roman" w:eastAsiaTheme="minorEastAsia" w:hAnsi="Times New Roman" w:cs="Times New Roman"/>
          <w:sz w:val="24"/>
          <w:szCs w:val="24"/>
        </w:rPr>
        <w:t>(</w:t>
      </w:r>
      <w:r w:rsidR="00FA3DD1">
        <w:rPr>
          <w:rFonts w:ascii="Calibri" w:eastAsiaTheme="minorEastAsia" w:hAnsi="Calibri" w:cs="Calibri"/>
          <w:sz w:val="24"/>
          <w:szCs w:val="24"/>
        </w:rPr>
        <w:t xml:space="preserve">± </w:t>
      </w:r>
      <w:r w:rsidR="00FA3DD1">
        <w:rPr>
          <w:rFonts w:ascii="Times New Roman" w:eastAsiaTheme="minorEastAsia" w:hAnsi="Times New Roman" w:cs="Times New Roman"/>
          <w:sz w:val="24"/>
          <w:szCs w:val="24"/>
        </w:rPr>
        <w:t>0.</w:t>
      </w:r>
      <w:r w:rsidR="00DF307A">
        <w:rPr>
          <w:rFonts w:ascii="Times New Roman" w:eastAsiaTheme="minorEastAsia" w:hAnsi="Times New Roman" w:cs="Times New Roman"/>
          <w:sz w:val="24"/>
          <w:szCs w:val="24"/>
        </w:rPr>
        <w:t>97</w:t>
      </w:r>
      <w:r w:rsidR="00FA3DD1">
        <w:rPr>
          <w:rFonts w:ascii="Times New Roman" w:eastAsiaTheme="minorEastAsia" w:hAnsi="Times New Roman" w:cs="Times New Roman"/>
          <w:sz w:val="24"/>
          <w:szCs w:val="24"/>
        </w:rPr>
        <w:t xml:space="preserve">) </w:t>
      </w:r>
      <w:r w:rsidR="00CB5D8B">
        <w:rPr>
          <w:rFonts w:ascii="Times New Roman" w:eastAsiaTheme="minorEastAsia" w:hAnsi="Times New Roman" w:cs="Times New Roman"/>
          <w:sz w:val="24"/>
          <w:szCs w:val="24"/>
        </w:rPr>
        <w:t>days.</w:t>
      </w:r>
      <w:r w:rsidR="00751311">
        <w:rPr>
          <w:rFonts w:ascii="Times New Roman" w:eastAsiaTheme="minorEastAsia" w:hAnsi="Times New Roman" w:cs="Times New Roman"/>
          <w:sz w:val="24"/>
          <w:szCs w:val="24"/>
        </w:rPr>
        <w:t xml:space="preserve"> </w:t>
      </w:r>
      <w:r w:rsidR="00F57D3E">
        <w:rPr>
          <w:rFonts w:ascii="Times New Roman" w:eastAsiaTheme="minorEastAsia" w:hAnsi="Times New Roman" w:cs="Times New Roman"/>
          <w:sz w:val="24"/>
          <w:szCs w:val="24"/>
        </w:rPr>
        <w:t xml:space="preserve">Annual </w:t>
      </w:r>
      <w:r w:rsidR="00087138">
        <w:rPr>
          <w:rFonts w:ascii="Times New Roman" w:eastAsiaTheme="minorEastAsia" w:hAnsi="Times New Roman" w:cs="Times New Roman"/>
          <w:sz w:val="24"/>
          <w:szCs w:val="24"/>
        </w:rPr>
        <w:t xml:space="preserve">modeled </w:t>
      </w:r>
      <w:r w:rsidR="00F57D3E">
        <w:rPr>
          <w:rFonts w:ascii="Times New Roman" w:eastAsiaTheme="minorEastAsia" w:hAnsi="Times New Roman" w:cs="Times New Roman"/>
          <w:sz w:val="24"/>
          <w:szCs w:val="24"/>
        </w:rPr>
        <w:t xml:space="preserve">erosion was calculated by: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r>
          <w:rPr>
            <w:rFonts w:ascii="Cambria Math" w:hAnsi="Cambria Math" w:cs="Times New Roman"/>
            <w:sz w:val="24"/>
            <w:szCs w:val="24"/>
          </w:rPr>
          <m:t>=E</m:t>
        </m:r>
        <m:d>
          <m:dPr>
            <m:ctrlPr>
              <w:rPr>
                <w:rFonts w:ascii="Cambria Math" w:hAnsi="Cambria Math" w:cs="Times New Roman"/>
                <w:sz w:val="24"/>
                <w:szCs w:val="24"/>
              </w:rPr>
            </m:ctrlPr>
          </m:dPr>
          <m:e>
            <m:r>
              <m:rPr>
                <m:sty m:val="p"/>
              </m:rPr>
              <w:rPr>
                <w:rFonts w:ascii="Cambria Math" w:hAnsi="Cambria Math" w:cs="Times New Roman"/>
                <w:sz w:val="24"/>
                <w:szCs w:val="24"/>
              </w:rPr>
              <m:t>Δ</m:t>
            </m:r>
            <m:r>
              <w:rPr>
                <w:rFonts w:ascii="Cambria Math" w:hAnsi="Cambria Math" w:cs="Times New Roman"/>
                <w:sz w:val="24"/>
                <w:szCs w:val="24"/>
              </w:rPr>
              <m:t>t</m:t>
            </m:r>
          </m:e>
        </m:d>
        <m:d>
          <m:dPr>
            <m:ctrlPr>
              <w:rPr>
                <w:rFonts w:ascii="Cambria Math" w:hAnsi="Cambria Math" w:cs="Times New Roman"/>
                <w:i/>
                <w:sz w:val="24"/>
                <w:szCs w:val="24"/>
              </w:rPr>
            </m:ctrlPr>
          </m:dPr>
          <m:e>
            <m:r>
              <w:rPr>
                <w:rFonts w:ascii="Cambria Math" w:hAnsi="Cambria Math" w:cs="Times New Roman"/>
                <w:sz w:val="24"/>
                <w:szCs w:val="24"/>
              </w:rPr>
              <m:t>86400</m:t>
            </m:r>
          </m:e>
        </m:d>
        <m:r>
          <w:rPr>
            <w:rFonts w:ascii="Cambria Math" w:hAnsi="Cambria Math" w:cs="Times New Roman"/>
            <w:sz w:val="24"/>
            <w:szCs w:val="24"/>
          </w:rPr>
          <m:t>/100</m:t>
        </m:r>
      </m:oMath>
      <w:r w:rsidR="00F57D3E">
        <w:rPr>
          <w:rFonts w:ascii="Times New Roman" w:eastAsiaTheme="minorEastAsia" w:hAnsi="Times New Roman" w:cs="Times New Roman"/>
          <w:sz w:val="24"/>
          <w:szCs w:val="24"/>
        </w:rPr>
        <w:t xml:space="preserve"> where </w:t>
      </w:r>
      <m:oMath>
        <m:r>
          <m:rPr>
            <m:sty m:val="p"/>
          </m:rPr>
          <w:rPr>
            <w:rFonts w:ascii="Cambria Math" w:hAnsi="Cambria Math" w:cs="Times New Roman"/>
            <w:sz w:val="24"/>
            <w:szCs w:val="24"/>
          </w:rPr>
          <m:t>Δ</m:t>
        </m:r>
        <m:r>
          <w:rPr>
            <w:rFonts w:ascii="Cambria Math" w:hAnsi="Cambria Math" w:cs="Times New Roman"/>
            <w:sz w:val="24"/>
            <w:szCs w:val="24"/>
          </w:rPr>
          <m:t>t</m:t>
        </m:r>
      </m:oMath>
      <w:r w:rsidR="00F57D3E">
        <w:rPr>
          <w:rFonts w:ascii="Times New Roman" w:eastAsiaTheme="minorEastAsia" w:hAnsi="Times New Roman" w:cs="Times New Roman"/>
          <w:sz w:val="24"/>
          <w:szCs w:val="24"/>
        </w:rPr>
        <w:t xml:space="preserve"> is the flow duration and 86,400 number o</w:t>
      </w:r>
      <w:r w:rsidR="00DF307A">
        <w:rPr>
          <w:rFonts w:ascii="Times New Roman" w:eastAsiaTheme="minorEastAsia" w:hAnsi="Times New Roman" w:cs="Times New Roman"/>
          <w:sz w:val="24"/>
          <w:szCs w:val="24"/>
        </w:rPr>
        <w:t>f seconds per day.</w:t>
      </w:r>
      <w:r w:rsidR="00DD3BCB">
        <w:rPr>
          <w:rFonts w:ascii="Times New Roman" w:eastAsiaTheme="minorEastAsia" w:hAnsi="Times New Roman" w:cs="Times New Roman"/>
          <w:sz w:val="24"/>
          <w:szCs w:val="24"/>
        </w:rPr>
        <w:t xml:space="preserve"> Using the mean and standard deviation values</w:t>
      </w:r>
      <w:r w:rsidR="00DD3BCB" w:rsidRPr="00F57D3E">
        <w:rPr>
          <w:rFonts w:ascii="Times New Roman" w:eastAsiaTheme="minorEastAsia" w:hAnsi="Times New Roman" w:cs="Times New Roman"/>
          <w:sz w:val="24"/>
          <w:szCs w:val="24"/>
        </w:rPr>
        <w:t xml:space="preserve"> </w:t>
      </w:r>
      <w:r w:rsidR="00DD3BCB">
        <w:rPr>
          <w:rFonts w:ascii="Times New Roman" w:eastAsiaTheme="minorEastAsia" w:hAnsi="Times New Roman" w:cs="Times New Roman"/>
          <w:sz w:val="24"/>
          <w:szCs w:val="24"/>
        </w:rPr>
        <w:t>of the Q1 flow duration, w</w:t>
      </w:r>
      <w:r w:rsidR="00F57D3E">
        <w:rPr>
          <w:rFonts w:ascii="Times New Roman" w:eastAsiaTheme="minorEastAsia" w:hAnsi="Times New Roman" w:cs="Times New Roman"/>
          <w:sz w:val="24"/>
          <w:szCs w:val="24"/>
        </w:rPr>
        <w:t xml:space="preserve">e </w:t>
      </w:r>
      <w:r w:rsidR="00DD3BCB">
        <w:rPr>
          <w:rFonts w:ascii="Times New Roman" w:eastAsiaTheme="minorEastAsia" w:hAnsi="Times New Roman" w:cs="Times New Roman"/>
          <w:sz w:val="24"/>
          <w:szCs w:val="24"/>
        </w:rPr>
        <w:t xml:space="preserve">estimated average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00DD3BCB">
        <w:rPr>
          <w:rFonts w:ascii="Times New Roman" w:eastAsiaTheme="minorEastAsia" w:hAnsi="Times New Roman" w:cs="Times New Roman"/>
          <w:sz w:val="24"/>
          <w:szCs w:val="24"/>
        </w:rPr>
        <w:t xml:space="preserve"> using </w:t>
      </w:r>
      <w:r w:rsidR="00F57D3E">
        <w:rPr>
          <w:rFonts w:ascii="Times New Roman" w:eastAsiaTheme="minorEastAsia" w:hAnsi="Times New Roman" w:cs="Times New Roman"/>
          <w:sz w:val="24"/>
          <w:szCs w:val="24"/>
        </w:rPr>
        <w:t xml:space="preserve">a Monte Carlo simulation (n=30) to account for variability </w:t>
      </w:r>
      <w:r w:rsidR="00DF307A">
        <w:rPr>
          <w:rFonts w:ascii="Times New Roman" w:eastAsiaTheme="minorEastAsia" w:hAnsi="Times New Roman" w:cs="Times New Roman"/>
          <w:sz w:val="24"/>
          <w:szCs w:val="24"/>
        </w:rPr>
        <w:t>of</w:t>
      </w:r>
      <w:r w:rsidR="00F57D3E">
        <w:rPr>
          <w:rFonts w:ascii="Times New Roman" w:eastAsiaTheme="minorEastAsia" w:hAnsi="Times New Roman" w:cs="Times New Roman"/>
          <w:sz w:val="24"/>
          <w:szCs w:val="24"/>
        </w:rPr>
        <w:t xml:space="preserve"> </w:t>
      </w:r>
      <w:r w:rsidR="00DD3BCB">
        <w:rPr>
          <w:rFonts w:ascii="Times New Roman" w:eastAsiaTheme="minorEastAsia" w:hAnsi="Times New Roman" w:cs="Times New Roman"/>
          <w:sz w:val="24"/>
          <w:szCs w:val="24"/>
        </w:rPr>
        <w:t>flow duration derived from the broad dataset</w:t>
      </w:r>
      <w:r w:rsidR="00DF307A">
        <w:rPr>
          <w:rFonts w:ascii="Times New Roman" w:eastAsiaTheme="minorEastAsia" w:hAnsi="Times New Roman" w:cs="Times New Roman"/>
          <w:sz w:val="24"/>
          <w:szCs w:val="24"/>
        </w:rPr>
        <w:t>.</w:t>
      </w:r>
    </w:p>
    <w:p w14:paraId="1476C304" w14:textId="730347B5" w:rsidR="000D02AE" w:rsidRDefault="00111DF0" w:rsidP="00542B7D">
      <w:pPr>
        <w:spacing w:line="480" w:lineRule="auto"/>
        <w:ind w:firstLine="426"/>
        <w:rPr>
          <w:rFonts w:ascii="Times New Roman" w:hAnsi="Times New Roman" w:cs="Times New Roman"/>
          <w:sz w:val="24"/>
          <w:szCs w:val="24"/>
        </w:rPr>
      </w:pPr>
      <w:r>
        <w:rPr>
          <w:rFonts w:ascii="Times New Roman" w:eastAsiaTheme="minorEastAsia" w:hAnsi="Times New Roman" w:cs="Times New Roman"/>
          <w:sz w:val="24"/>
          <w:szCs w:val="24"/>
        </w:rPr>
        <w:tab/>
      </w:r>
    </w:p>
    <w:p w14:paraId="3FA89696" w14:textId="10175F08" w:rsidR="007B4CF8" w:rsidRPr="00E32A12" w:rsidRDefault="00E32A12" w:rsidP="00542B7D">
      <w:pPr>
        <w:keepNext/>
        <w:spacing w:line="480" w:lineRule="auto"/>
        <w:ind w:firstLine="426"/>
        <w:rPr>
          <w:rFonts w:ascii="Times New Roman" w:hAnsi="Times New Roman" w:cs="Times New Roman"/>
          <w:i/>
          <w:iCs/>
          <w:sz w:val="24"/>
          <w:szCs w:val="24"/>
        </w:rPr>
      </w:pPr>
      <w:r>
        <w:rPr>
          <w:rFonts w:ascii="Times New Roman" w:hAnsi="Times New Roman" w:cs="Times New Roman"/>
          <w:i/>
          <w:iCs/>
          <w:sz w:val="24"/>
          <w:szCs w:val="24"/>
        </w:rPr>
        <w:t>3.</w:t>
      </w:r>
      <w:r w:rsidR="007F6035">
        <w:rPr>
          <w:rFonts w:ascii="Times New Roman" w:hAnsi="Times New Roman" w:cs="Times New Roman"/>
          <w:i/>
          <w:iCs/>
          <w:sz w:val="24"/>
          <w:szCs w:val="24"/>
        </w:rPr>
        <w:t>4</w:t>
      </w:r>
      <w:r>
        <w:rPr>
          <w:rFonts w:ascii="Times New Roman" w:hAnsi="Times New Roman" w:cs="Times New Roman"/>
          <w:i/>
          <w:iCs/>
          <w:sz w:val="24"/>
          <w:szCs w:val="24"/>
        </w:rPr>
        <w:t xml:space="preserve"> </w:t>
      </w:r>
      <w:r w:rsidR="007B4CF8" w:rsidRPr="00E32A12">
        <w:rPr>
          <w:rFonts w:ascii="Times New Roman" w:hAnsi="Times New Roman" w:cs="Times New Roman"/>
          <w:i/>
          <w:iCs/>
          <w:sz w:val="24"/>
          <w:szCs w:val="24"/>
        </w:rPr>
        <w:t>Special Case: Flood Event</w:t>
      </w:r>
    </w:p>
    <w:p w14:paraId="06C4B07B" w14:textId="7D4D45CD" w:rsidR="007B4CF8" w:rsidRDefault="007B4CF8"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ab/>
        <w:t xml:space="preserve">Initial assessment of the root cores from the North Bosque River indicated that 7 of the root slabs had a single year of exposure.  </w:t>
      </w:r>
      <w:r w:rsidR="00C24DE5">
        <w:rPr>
          <w:rFonts w:ascii="Times New Roman" w:hAnsi="Times New Roman" w:cs="Times New Roman"/>
          <w:sz w:val="24"/>
          <w:szCs w:val="24"/>
        </w:rPr>
        <w:t xml:space="preserve">This was likely due to two major flooding events </w:t>
      </w:r>
      <w:r w:rsidR="00340D33">
        <w:rPr>
          <w:rFonts w:ascii="Times New Roman" w:hAnsi="Times New Roman" w:cs="Times New Roman"/>
          <w:sz w:val="24"/>
          <w:szCs w:val="24"/>
        </w:rPr>
        <w:t xml:space="preserve">(Q2 – Q5) </w:t>
      </w:r>
      <w:r w:rsidR="00C24DE5">
        <w:rPr>
          <w:rFonts w:ascii="Times New Roman" w:hAnsi="Times New Roman" w:cs="Times New Roman"/>
          <w:sz w:val="24"/>
          <w:szCs w:val="24"/>
        </w:rPr>
        <w:t>between October 2018 and June 2019 (</w:t>
      </w:r>
      <w:r w:rsidR="00092C17" w:rsidRPr="00D45C99">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4</w:t>
      </w:r>
      <w:r w:rsidR="00C24DE5" w:rsidRPr="004E7493">
        <w:rPr>
          <w:rFonts w:ascii="Times New Roman" w:hAnsi="Times New Roman" w:cs="Times New Roman"/>
          <w:sz w:val="24"/>
          <w:szCs w:val="24"/>
        </w:rPr>
        <w:t>)</w:t>
      </w:r>
      <w:r w:rsidR="00C603D9">
        <w:rPr>
          <w:rFonts w:ascii="Times New Roman" w:hAnsi="Times New Roman" w:cs="Times New Roman"/>
          <w:sz w:val="24"/>
          <w:szCs w:val="24"/>
        </w:rPr>
        <w:t>,</w:t>
      </w:r>
      <w:r w:rsidR="00340D33">
        <w:rPr>
          <w:rFonts w:ascii="Times New Roman" w:hAnsi="Times New Roman" w:cs="Times New Roman"/>
          <w:sz w:val="24"/>
          <w:szCs w:val="24"/>
        </w:rPr>
        <w:t xml:space="preserve"> indicated by a flow gauge station (USGS </w:t>
      </w:r>
      <w:r w:rsidR="00853552">
        <w:rPr>
          <w:rFonts w:ascii="Times New Roman" w:hAnsi="Times New Roman" w:cs="Times New Roman"/>
          <w:sz w:val="24"/>
          <w:szCs w:val="24"/>
        </w:rPr>
        <w:t>#</w:t>
      </w:r>
      <w:r w:rsidR="00340D33" w:rsidRPr="00340D33">
        <w:rPr>
          <w:rFonts w:ascii="Times New Roman" w:hAnsi="Times New Roman" w:cs="Times New Roman"/>
          <w:sz w:val="24"/>
          <w:szCs w:val="24"/>
        </w:rPr>
        <w:t>08095200</w:t>
      </w:r>
      <w:r w:rsidR="00340D33">
        <w:rPr>
          <w:rFonts w:ascii="Times New Roman" w:hAnsi="Times New Roman" w:cs="Times New Roman"/>
          <w:sz w:val="24"/>
          <w:szCs w:val="24"/>
        </w:rPr>
        <w:t xml:space="preserve">; </w:t>
      </w:r>
      <w:r w:rsidR="00340D33" w:rsidRPr="00340D33">
        <w:rPr>
          <w:rFonts w:ascii="Times New Roman" w:hAnsi="Times New Roman" w:cs="Times New Roman"/>
          <w:sz w:val="24"/>
          <w:szCs w:val="24"/>
        </w:rPr>
        <w:t>31.66960575</w:t>
      </w:r>
      <w:r w:rsidR="00340D33">
        <w:rPr>
          <w:rFonts w:ascii="Times New Roman" w:hAnsi="Times New Roman" w:cs="Times New Roman"/>
          <w:sz w:val="24"/>
          <w:szCs w:val="24"/>
        </w:rPr>
        <w:t xml:space="preserve">°N </w:t>
      </w:r>
      <w:r w:rsidR="00340D33" w:rsidRPr="00340D33">
        <w:rPr>
          <w:rFonts w:ascii="Times New Roman" w:hAnsi="Times New Roman" w:cs="Times New Roman"/>
          <w:sz w:val="24"/>
          <w:szCs w:val="24"/>
        </w:rPr>
        <w:t>-97.4694602</w:t>
      </w:r>
      <w:r w:rsidR="00340D33">
        <w:rPr>
          <w:rFonts w:ascii="Times New Roman" w:hAnsi="Times New Roman" w:cs="Times New Roman"/>
          <w:sz w:val="24"/>
          <w:szCs w:val="24"/>
        </w:rPr>
        <w:t xml:space="preserve">°W) located </w:t>
      </w:r>
      <w:r w:rsidR="00C603D9">
        <w:rPr>
          <w:rFonts w:ascii="Times New Roman" w:hAnsi="Times New Roman" w:cs="Times New Roman"/>
          <w:sz w:val="24"/>
          <w:szCs w:val="24"/>
        </w:rPr>
        <w:t>approximately 2</w:t>
      </w:r>
      <w:r w:rsidR="00340D33">
        <w:rPr>
          <w:rFonts w:ascii="Times New Roman" w:hAnsi="Times New Roman" w:cs="Times New Roman"/>
          <w:sz w:val="24"/>
          <w:szCs w:val="24"/>
        </w:rPr>
        <w:t xml:space="preserve"> km downstream </w:t>
      </w:r>
      <w:r w:rsidR="00C603D9">
        <w:rPr>
          <w:rFonts w:ascii="Times New Roman" w:hAnsi="Times New Roman" w:cs="Times New Roman"/>
          <w:sz w:val="24"/>
          <w:szCs w:val="24"/>
        </w:rPr>
        <w:t>from</w:t>
      </w:r>
      <w:r w:rsidR="00340D33">
        <w:rPr>
          <w:rFonts w:ascii="Times New Roman" w:hAnsi="Times New Roman" w:cs="Times New Roman"/>
          <w:sz w:val="24"/>
          <w:szCs w:val="24"/>
        </w:rPr>
        <w:t xml:space="preserve"> the studied section</w:t>
      </w:r>
      <w:r w:rsidR="00C603D9">
        <w:rPr>
          <w:rFonts w:ascii="Times New Roman" w:hAnsi="Times New Roman" w:cs="Times New Roman"/>
          <w:sz w:val="24"/>
          <w:szCs w:val="24"/>
        </w:rPr>
        <w:t>,</w:t>
      </w:r>
      <w:r w:rsidR="00340D33">
        <w:rPr>
          <w:rFonts w:ascii="Times New Roman" w:hAnsi="Times New Roman" w:cs="Times New Roman"/>
          <w:sz w:val="24"/>
          <w:szCs w:val="24"/>
        </w:rPr>
        <w:t xml:space="preserve"> </w:t>
      </w:r>
      <w:r w:rsidR="00C603D9">
        <w:rPr>
          <w:rFonts w:ascii="Times New Roman" w:hAnsi="Times New Roman" w:cs="Times New Roman"/>
          <w:sz w:val="24"/>
          <w:szCs w:val="24"/>
        </w:rPr>
        <w:t xml:space="preserve">occurred </w:t>
      </w:r>
      <w:r w:rsidR="00C24DE5">
        <w:rPr>
          <w:rFonts w:ascii="Times New Roman" w:hAnsi="Times New Roman" w:cs="Times New Roman"/>
          <w:sz w:val="24"/>
          <w:szCs w:val="24"/>
        </w:rPr>
        <w:t>just prior to the root collection</w:t>
      </w:r>
      <w:r w:rsidR="00340D33">
        <w:rPr>
          <w:rFonts w:ascii="Times New Roman" w:hAnsi="Times New Roman" w:cs="Times New Roman"/>
          <w:sz w:val="24"/>
          <w:szCs w:val="24"/>
        </w:rPr>
        <w:t xml:space="preserve"> in July 2019</w:t>
      </w:r>
      <w:r w:rsidR="00C24DE5">
        <w:rPr>
          <w:rFonts w:ascii="Times New Roman" w:hAnsi="Times New Roman" w:cs="Times New Roman"/>
          <w:sz w:val="24"/>
          <w:szCs w:val="24"/>
        </w:rPr>
        <w:t xml:space="preserve">. </w:t>
      </w:r>
      <w:r w:rsidR="00C603D9">
        <w:rPr>
          <w:rFonts w:ascii="Times New Roman" w:hAnsi="Times New Roman" w:cs="Times New Roman"/>
          <w:sz w:val="24"/>
          <w:szCs w:val="24"/>
        </w:rPr>
        <w:t>The number of days that the flow exceeded Q1</w:t>
      </w:r>
      <w:r w:rsidR="002112AC">
        <w:rPr>
          <w:rFonts w:ascii="Times New Roman" w:hAnsi="Times New Roman" w:cs="Times New Roman"/>
          <w:sz w:val="24"/>
          <w:szCs w:val="24"/>
        </w:rPr>
        <w:t xml:space="preserve">.5, used as a threshold, was approximately </w:t>
      </w:r>
      <w:r w:rsidR="008E4FC6">
        <w:rPr>
          <w:rFonts w:ascii="Times New Roman" w:hAnsi="Times New Roman" w:cs="Times New Roman"/>
          <w:sz w:val="24"/>
          <w:szCs w:val="24"/>
        </w:rPr>
        <w:t>8.5</w:t>
      </w:r>
      <w:r w:rsidR="002112AC">
        <w:rPr>
          <w:rFonts w:ascii="Times New Roman" w:hAnsi="Times New Roman" w:cs="Times New Roman"/>
          <w:sz w:val="24"/>
          <w:szCs w:val="24"/>
        </w:rPr>
        <w:t xml:space="preserve"> days.</w:t>
      </w:r>
      <w:r w:rsidR="00C24DE5">
        <w:rPr>
          <w:rFonts w:ascii="Times New Roman" w:hAnsi="Times New Roman" w:cs="Times New Roman"/>
          <w:sz w:val="24"/>
          <w:szCs w:val="24"/>
        </w:rPr>
        <w:t xml:space="preserve"> Therefore, we separated analysis of the root samples that had exposure &gt;1 year, referred to as non-flood, and those with the </w:t>
      </w:r>
      <w:r w:rsidR="00E32A12">
        <w:rPr>
          <w:rFonts w:ascii="Times New Roman" w:hAnsi="Times New Roman" w:cs="Times New Roman"/>
          <w:sz w:val="24"/>
          <w:szCs w:val="24"/>
        </w:rPr>
        <w:t>1-year</w:t>
      </w:r>
      <w:r w:rsidR="00C24DE5">
        <w:rPr>
          <w:rFonts w:ascii="Times New Roman" w:hAnsi="Times New Roman" w:cs="Times New Roman"/>
          <w:sz w:val="24"/>
          <w:szCs w:val="24"/>
        </w:rPr>
        <w:t xml:space="preserve"> exposure, referred to as the flood samples.  </w:t>
      </w:r>
    </w:p>
    <w:p w14:paraId="780D51B3" w14:textId="77777777" w:rsidR="00AE7D53" w:rsidRDefault="00AE7D53" w:rsidP="00542B7D">
      <w:pPr>
        <w:spacing w:line="480" w:lineRule="auto"/>
        <w:ind w:firstLine="426"/>
        <w:rPr>
          <w:rFonts w:ascii="Times New Roman" w:hAnsi="Times New Roman" w:cs="Times New Roman"/>
          <w:sz w:val="24"/>
          <w:szCs w:val="24"/>
        </w:rPr>
      </w:pPr>
    </w:p>
    <w:p w14:paraId="320441CE" w14:textId="756BC2AC" w:rsidR="00AE7D53" w:rsidRDefault="00AE7D53" w:rsidP="009129C9">
      <w:pPr>
        <w:keepNext/>
        <w:spacing w:line="480" w:lineRule="auto"/>
        <w:ind w:firstLine="425"/>
        <w:rPr>
          <w:rFonts w:ascii="Times New Roman" w:hAnsi="Times New Roman" w:cs="Times New Roman"/>
          <w:sz w:val="24"/>
          <w:szCs w:val="24"/>
        </w:rPr>
      </w:pPr>
      <w:r>
        <w:rPr>
          <w:rFonts w:ascii="Times New Roman" w:hAnsi="Times New Roman" w:cs="Times New Roman"/>
          <w:i/>
          <w:iCs/>
          <w:sz w:val="24"/>
          <w:szCs w:val="24"/>
        </w:rPr>
        <w:t>3.5 Regional</w:t>
      </w:r>
      <w:r w:rsidRPr="00E32A12">
        <w:rPr>
          <w:rFonts w:ascii="Times New Roman" w:hAnsi="Times New Roman" w:cs="Times New Roman"/>
          <w:i/>
          <w:iCs/>
          <w:sz w:val="24"/>
          <w:szCs w:val="24"/>
        </w:rPr>
        <w:t xml:space="preserve"> Erosion </w:t>
      </w:r>
      <w:r>
        <w:rPr>
          <w:rFonts w:ascii="Times New Roman" w:hAnsi="Times New Roman" w:cs="Times New Roman"/>
          <w:i/>
          <w:iCs/>
          <w:sz w:val="24"/>
          <w:szCs w:val="24"/>
        </w:rPr>
        <w:t>Observations</w:t>
      </w:r>
    </w:p>
    <w:p w14:paraId="685D4663" w14:textId="77777777" w:rsidR="00AE7D53" w:rsidRPr="00263B60" w:rsidRDefault="00AE7D53"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Reported bank erosion values were collected from the literature as a source of comparison with the root-based estimates. Data were selected where bank erosion values, drainage area, and whether data collected during non-flood or flood periods were specifically reported, using only studies conducted within the Great Plains ecoregion of the U.S. Least-squares regression analyses were performed on log base 10 transformed data for the non-flood and flood data separately.</w:t>
      </w:r>
    </w:p>
    <w:p w14:paraId="1E5E415C" w14:textId="77777777" w:rsidR="008E4FC6" w:rsidRDefault="008E4FC6" w:rsidP="00542B7D">
      <w:pPr>
        <w:spacing w:line="480" w:lineRule="auto"/>
        <w:ind w:firstLine="426"/>
        <w:rPr>
          <w:rFonts w:ascii="Times New Roman" w:hAnsi="Times New Roman" w:cs="Times New Roman"/>
          <w:sz w:val="24"/>
          <w:szCs w:val="24"/>
        </w:rPr>
      </w:pPr>
    </w:p>
    <w:p w14:paraId="69C0FEA4" w14:textId="1E0F0C1C" w:rsidR="007B4CF8" w:rsidRPr="00E32A12" w:rsidRDefault="00E32A12" w:rsidP="00542B7D">
      <w:pPr>
        <w:keepNext/>
        <w:spacing w:line="480" w:lineRule="auto"/>
        <w:ind w:firstLine="426"/>
        <w:rPr>
          <w:rFonts w:ascii="Times New Roman" w:hAnsi="Times New Roman" w:cs="Times New Roman"/>
          <w:i/>
          <w:iCs/>
          <w:sz w:val="24"/>
          <w:szCs w:val="24"/>
        </w:rPr>
      </w:pPr>
      <w:r>
        <w:rPr>
          <w:rFonts w:ascii="Times New Roman" w:hAnsi="Times New Roman" w:cs="Times New Roman"/>
          <w:i/>
          <w:iCs/>
          <w:sz w:val="24"/>
          <w:szCs w:val="24"/>
        </w:rPr>
        <w:t>3.</w:t>
      </w:r>
      <w:r w:rsidR="00AE7D53">
        <w:rPr>
          <w:rFonts w:ascii="Times New Roman" w:hAnsi="Times New Roman" w:cs="Times New Roman"/>
          <w:i/>
          <w:iCs/>
          <w:sz w:val="24"/>
          <w:szCs w:val="24"/>
        </w:rPr>
        <w:t>6</w:t>
      </w:r>
      <w:r>
        <w:rPr>
          <w:rFonts w:ascii="Times New Roman" w:hAnsi="Times New Roman" w:cs="Times New Roman"/>
          <w:i/>
          <w:iCs/>
          <w:sz w:val="24"/>
          <w:szCs w:val="24"/>
        </w:rPr>
        <w:t xml:space="preserve"> </w:t>
      </w:r>
      <w:r w:rsidR="007B4CF8" w:rsidRPr="00E32A12">
        <w:rPr>
          <w:rFonts w:ascii="Times New Roman" w:hAnsi="Times New Roman" w:cs="Times New Roman"/>
          <w:i/>
          <w:iCs/>
          <w:sz w:val="24"/>
          <w:szCs w:val="24"/>
        </w:rPr>
        <w:t>Analysis</w:t>
      </w:r>
    </w:p>
    <w:p w14:paraId="0CE48531" w14:textId="5E1A0012" w:rsidR="00C24DE5" w:rsidRDefault="007B4CF8"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A</w:t>
      </w:r>
      <w:r w:rsidRPr="00C77DCA">
        <w:rPr>
          <w:rFonts w:ascii="Times New Roman" w:hAnsi="Times New Roman" w:cs="Times New Roman"/>
          <w:sz w:val="24"/>
          <w:szCs w:val="24"/>
        </w:rPr>
        <w:t xml:space="preserve"> least-squares linear regression </w:t>
      </w:r>
      <w:r w:rsidR="00C24DE5">
        <w:rPr>
          <w:rFonts w:ascii="Times New Roman" w:hAnsi="Times New Roman" w:cs="Times New Roman"/>
          <w:sz w:val="24"/>
          <w:szCs w:val="24"/>
        </w:rPr>
        <w:t>was calculated for</w:t>
      </w:r>
      <w:r w:rsidRPr="00C77DCA">
        <w:rPr>
          <w:rFonts w:ascii="Times New Roman" w:hAnsi="Times New Roman" w:cs="Times New Roman"/>
          <w:sz w:val="24"/>
          <w:szCs w:val="24"/>
        </w:rPr>
        <w:t xml:space="preserve"> horizontal distance to the streambank and length of exposure </w:t>
      </w:r>
      <w:r w:rsidR="00C24DE5">
        <w:rPr>
          <w:rFonts w:ascii="Times New Roman" w:hAnsi="Times New Roman" w:cs="Times New Roman"/>
          <w:sz w:val="24"/>
          <w:szCs w:val="24"/>
        </w:rPr>
        <w:t xml:space="preserve">for the different channel locations for each studied stream section of </w:t>
      </w:r>
      <w:r>
        <w:rPr>
          <w:rFonts w:ascii="Times New Roman" w:hAnsi="Times New Roman" w:cs="Times New Roman"/>
          <w:sz w:val="24"/>
          <w:szCs w:val="24"/>
        </w:rPr>
        <w:t xml:space="preserve"> each watershed.</w:t>
      </w:r>
      <w:r w:rsidRPr="00C76FB9">
        <w:rPr>
          <w:rFonts w:ascii="Times New Roman" w:hAnsi="Times New Roman" w:cs="Times New Roman"/>
          <w:sz w:val="24"/>
          <w:szCs w:val="24"/>
        </w:rPr>
        <w:t xml:space="preserve"> </w:t>
      </w:r>
      <w:r w:rsidR="00C24DE5">
        <w:rPr>
          <w:rFonts w:ascii="Times New Roman" w:hAnsi="Times New Roman" w:cs="Times New Roman"/>
          <w:sz w:val="24"/>
          <w:szCs w:val="24"/>
        </w:rPr>
        <w:t xml:space="preserve">We then </w:t>
      </w:r>
      <w:r w:rsidR="0034705E">
        <w:rPr>
          <w:rFonts w:ascii="Times New Roman" w:hAnsi="Times New Roman" w:cs="Times New Roman"/>
          <w:sz w:val="24"/>
          <w:szCs w:val="24"/>
        </w:rPr>
        <w:t xml:space="preserve">compared the </w:t>
      </w:r>
      <w:r w:rsidR="00C24DE5">
        <w:rPr>
          <w:rFonts w:ascii="Times New Roman" w:hAnsi="Times New Roman" w:cs="Times New Roman"/>
          <w:sz w:val="24"/>
          <w:szCs w:val="24"/>
        </w:rPr>
        <w:t xml:space="preserve">straight and meander channel root-derived erosion rates </w:t>
      </w:r>
      <w:r w:rsidR="00C24DE5">
        <w:rPr>
          <w:rFonts w:ascii="Times New Roman" w:eastAsiaTheme="minorEastAsia"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C24DE5">
        <w:rPr>
          <w:rFonts w:ascii="Times New Roman" w:eastAsiaTheme="minorEastAsia" w:hAnsi="Times New Roman" w:cs="Times New Roman"/>
          <w:sz w:val="24"/>
          <w:szCs w:val="24"/>
        </w:rPr>
        <w:t xml:space="preserve">) using </w:t>
      </w:r>
      <w:r w:rsidR="00C24DE5" w:rsidRPr="00C77DCA">
        <w:rPr>
          <w:rFonts w:ascii="Times New Roman" w:hAnsi="Times New Roman" w:cs="Times New Roman"/>
          <w:sz w:val="24"/>
          <w:szCs w:val="24"/>
        </w:rPr>
        <w:t xml:space="preserve">unpaired </w:t>
      </w:r>
      <w:r w:rsidR="0085362A">
        <w:rPr>
          <w:rFonts w:ascii="Times New Roman" w:hAnsi="Times New Roman" w:cs="Times New Roman"/>
          <w:sz w:val="24"/>
          <w:szCs w:val="24"/>
        </w:rPr>
        <w:t xml:space="preserve">Student’s </w:t>
      </w:r>
      <w:r w:rsidR="0085362A">
        <w:rPr>
          <w:rFonts w:ascii="Times New Roman" w:hAnsi="Times New Roman" w:cs="Times New Roman"/>
          <w:i/>
          <w:iCs/>
          <w:sz w:val="24"/>
          <w:szCs w:val="24"/>
        </w:rPr>
        <w:t>t</w:t>
      </w:r>
      <w:r w:rsidR="0085362A">
        <w:rPr>
          <w:rFonts w:ascii="Times New Roman" w:hAnsi="Times New Roman" w:cs="Times New Roman"/>
          <w:sz w:val="24"/>
          <w:szCs w:val="24"/>
        </w:rPr>
        <w:t>-test</w:t>
      </w:r>
      <w:r w:rsidR="0085362A" w:rsidRPr="00C77DCA">
        <w:rPr>
          <w:rFonts w:ascii="Times New Roman" w:hAnsi="Times New Roman" w:cs="Times New Roman"/>
          <w:sz w:val="24"/>
          <w:szCs w:val="24"/>
        </w:rPr>
        <w:t xml:space="preserve"> </w:t>
      </w:r>
      <w:r w:rsidR="00C24DE5" w:rsidRPr="00C77DCA">
        <w:rPr>
          <w:rFonts w:ascii="Times New Roman" w:hAnsi="Times New Roman" w:cs="Times New Roman"/>
          <w:sz w:val="24"/>
          <w:szCs w:val="24"/>
        </w:rPr>
        <w:t xml:space="preserve">to investigate differences in erosion rates between roots collected at </w:t>
      </w:r>
      <w:r w:rsidR="00C24DE5">
        <w:rPr>
          <w:rFonts w:ascii="Times New Roman" w:hAnsi="Times New Roman" w:cs="Times New Roman"/>
          <w:sz w:val="24"/>
          <w:szCs w:val="24"/>
        </w:rPr>
        <w:t>different</w:t>
      </w:r>
      <w:r w:rsidR="00C24DE5" w:rsidRPr="00C77DCA">
        <w:rPr>
          <w:rFonts w:ascii="Times New Roman" w:hAnsi="Times New Roman" w:cs="Times New Roman"/>
          <w:sz w:val="24"/>
          <w:szCs w:val="24"/>
        </w:rPr>
        <w:t xml:space="preserve"> channel locations.</w:t>
      </w:r>
      <w:r w:rsidR="00C24DE5" w:rsidRPr="00C24DE5">
        <w:rPr>
          <w:rFonts w:ascii="Times New Roman" w:hAnsi="Times New Roman" w:cs="Times New Roman"/>
          <w:sz w:val="24"/>
          <w:szCs w:val="24"/>
        </w:rPr>
        <w:t xml:space="preserve"> </w:t>
      </w:r>
      <w:r w:rsidR="00C24DE5">
        <w:rPr>
          <w:rFonts w:ascii="Times New Roman" w:hAnsi="Times New Roman" w:cs="Times New Roman"/>
          <w:sz w:val="24"/>
          <w:szCs w:val="24"/>
        </w:rPr>
        <w:t>Finally, root and modeled stream bank</w:t>
      </w:r>
      <w:r w:rsidR="00C24DE5" w:rsidRPr="00C77DCA">
        <w:rPr>
          <w:rFonts w:ascii="Times New Roman" w:hAnsi="Times New Roman" w:cs="Times New Roman"/>
          <w:sz w:val="24"/>
          <w:szCs w:val="24"/>
        </w:rPr>
        <w:t xml:space="preserve"> erosion rates </w:t>
      </w:r>
      <w:r w:rsidR="00C24DE5">
        <w:rPr>
          <w:rFonts w:ascii="Times New Roman" w:hAnsi="Times New Roman" w:cs="Times New Roman"/>
          <w:sz w:val="24"/>
          <w:szCs w:val="24"/>
        </w:rPr>
        <w:t xml:space="preserve">by channel type (straight v. meander) were assessed for </w:t>
      </w:r>
      <w:r w:rsidR="00C24DE5" w:rsidRPr="00C77DCA">
        <w:rPr>
          <w:rFonts w:ascii="Times New Roman" w:hAnsi="Times New Roman" w:cs="Times New Roman"/>
          <w:sz w:val="24"/>
          <w:szCs w:val="24"/>
        </w:rPr>
        <w:t>Cedar and Mill Creek</w:t>
      </w:r>
      <w:r w:rsidR="00C24DE5">
        <w:rPr>
          <w:rFonts w:ascii="Times New Roman" w:hAnsi="Times New Roman" w:cs="Times New Roman"/>
          <w:sz w:val="24"/>
          <w:szCs w:val="24"/>
        </w:rPr>
        <w:t>.  All root samples collected for the North Bosque River were from a meandering section of the stream</w:t>
      </w:r>
      <w:r w:rsidR="0085362A">
        <w:rPr>
          <w:rFonts w:ascii="Times New Roman" w:hAnsi="Times New Roman" w:cs="Times New Roman"/>
          <w:sz w:val="24"/>
          <w:szCs w:val="24"/>
        </w:rPr>
        <w:t xml:space="preserve">.  For these </w:t>
      </w:r>
      <w:r w:rsidR="00F57B76">
        <w:rPr>
          <w:rFonts w:ascii="Times New Roman" w:hAnsi="Times New Roman" w:cs="Times New Roman"/>
          <w:sz w:val="24"/>
          <w:szCs w:val="24"/>
        </w:rPr>
        <w:t xml:space="preserve">erosion estimates, </w:t>
      </w:r>
      <w:r w:rsidR="00965002">
        <w:rPr>
          <w:rFonts w:ascii="Times New Roman" w:hAnsi="Times New Roman" w:cs="Times New Roman"/>
          <w:sz w:val="24"/>
          <w:szCs w:val="24"/>
        </w:rPr>
        <w:t xml:space="preserve">the non-flood and flood root and model results were </w:t>
      </w:r>
      <w:r w:rsidR="00F57B76">
        <w:rPr>
          <w:rFonts w:ascii="Times New Roman" w:hAnsi="Times New Roman" w:cs="Times New Roman"/>
          <w:sz w:val="24"/>
          <w:szCs w:val="24"/>
        </w:rPr>
        <w:t>analyzed</w:t>
      </w:r>
      <w:r w:rsidR="00C24DE5">
        <w:rPr>
          <w:rFonts w:ascii="Times New Roman" w:hAnsi="Times New Roman" w:cs="Times New Roman"/>
          <w:sz w:val="24"/>
          <w:szCs w:val="24"/>
        </w:rPr>
        <w:t xml:space="preserve"> </w:t>
      </w:r>
      <w:r w:rsidR="003549A4">
        <w:rPr>
          <w:rFonts w:ascii="Times New Roman" w:hAnsi="Times New Roman" w:cs="Times New Roman"/>
          <w:sz w:val="24"/>
          <w:szCs w:val="24"/>
        </w:rPr>
        <w:t xml:space="preserve">using </w:t>
      </w:r>
      <w:r w:rsidR="00C24DE5">
        <w:rPr>
          <w:rFonts w:ascii="Times New Roman" w:hAnsi="Times New Roman" w:cs="Times New Roman"/>
          <w:sz w:val="24"/>
          <w:szCs w:val="24"/>
        </w:rPr>
        <w:t>a</w:t>
      </w:r>
      <w:r w:rsidR="008F2DBE">
        <w:rPr>
          <w:rFonts w:ascii="Times New Roman" w:hAnsi="Times New Roman" w:cs="Times New Roman"/>
          <w:sz w:val="24"/>
          <w:szCs w:val="24"/>
        </w:rPr>
        <w:t xml:space="preserve"> S</w:t>
      </w:r>
      <w:r w:rsidR="003549A4">
        <w:rPr>
          <w:rFonts w:ascii="Times New Roman" w:hAnsi="Times New Roman" w:cs="Times New Roman"/>
          <w:sz w:val="24"/>
          <w:szCs w:val="24"/>
        </w:rPr>
        <w:t xml:space="preserve">tudent’s </w:t>
      </w:r>
      <w:r w:rsidR="003549A4">
        <w:rPr>
          <w:rFonts w:ascii="Times New Roman" w:hAnsi="Times New Roman" w:cs="Times New Roman"/>
          <w:i/>
          <w:iCs/>
          <w:sz w:val="24"/>
          <w:szCs w:val="24"/>
        </w:rPr>
        <w:t>t</w:t>
      </w:r>
      <w:r w:rsidR="00C24DE5">
        <w:rPr>
          <w:rFonts w:ascii="Times New Roman" w:hAnsi="Times New Roman" w:cs="Times New Roman"/>
          <w:sz w:val="24"/>
          <w:szCs w:val="24"/>
        </w:rPr>
        <w:t>-test</w:t>
      </w:r>
      <w:r w:rsidR="00770584">
        <w:rPr>
          <w:rFonts w:ascii="Times New Roman" w:hAnsi="Times New Roman" w:cs="Times New Roman"/>
          <w:sz w:val="24"/>
          <w:szCs w:val="24"/>
        </w:rPr>
        <w:t xml:space="preserve"> using raw values where data were normally distributed or natural log transformed to meet normality requirements</w:t>
      </w:r>
      <w:r w:rsidR="00C24DE5" w:rsidRPr="00C77DCA">
        <w:rPr>
          <w:rFonts w:ascii="Times New Roman" w:hAnsi="Times New Roman" w:cs="Times New Roman"/>
          <w:sz w:val="24"/>
          <w:szCs w:val="24"/>
        </w:rPr>
        <w:t>.</w:t>
      </w:r>
      <w:r w:rsidR="009E1966" w:rsidRPr="009E1966">
        <w:rPr>
          <w:rFonts w:ascii="Times New Roman" w:hAnsi="Times New Roman" w:cs="Times New Roman"/>
          <w:sz w:val="24"/>
          <w:szCs w:val="24"/>
        </w:rPr>
        <w:t xml:space="preserve"> </w:t>
      </w:r>
      <w:r w:rsidR="009E1966">
        <w:rPr>
          <w:rFonts w:ascii="Times New Roman" w:hAnsi="Times New Roman" w:cs="Times New Roman"/>
          <w:sz w:val="24"/>
          <w:szCs w:val="24"/>
        </w:rPr>
        <w:t>For regional analysis, comparisons were made with the published literature erosion rates from various U.S. prairies using different measurement techniques with linear regression models calculated based on reported drainage areas and erosion values.</w:t>
      </w:r>
    </w:p>
    <w:p w14:paraId="6FE0DA4F" w14:textId="77777777" w:rsidR="00CB594D" w:rsidRPr="00C77DCA" w:rsidRDefault="00CB594D" w:rsidP="00542B7D">
      <w:pPr>
        <w:spacing w:line="480" w:lineRule="auto"/>
        <w:ind w:firstLine="426"/>
        <w:rPr>
          <w:rFonts w:ascii="Times New Roman" w:hAnsi="Times New Roman" w:cs="Times New Roman"/>
          <w:sz w:val="24"/>
          <w:szCs w:val="24"/>
        </w:rPr>
      </w:pPr>
    </w:p>
    <w:p w14:paraId="0C6CCCCF" w14:textId="77777777" w:rsidR="00BD0756" w:rsidRPr="0011016B" w:rsidRDefault="00BD0756" w:rsidP="00542B7D">
      <w:pPr>
        <w:pStyle w:val="ListParagraph"/>
        <w:keepNext/>
        <w:numPr>
          <w:ilvl w:val="0"/>
          <w:numId w:val="1"/>
        </w:numPr>
        <w:spacing w:line="480" w:lineRule="auto"/>
        <w:rPr>
          <w:rFonts w:ascii="Times New Roman" w:hAnsi="Times New Roman" w:cs="Times New Roman"/>
          <w:sz w:val="24"/>
          <w:szCs w:val="24"/>
        </w:rPr>
      </w:pPr>
      <w:r w:rsidRPr="0011016B">
        <w:rPr>
          <w:rFonts w:ascii="Times New Roman" w:hAnsi="Times New Roman" w:cs="Times New Roman"/>
          <w:b/>
          <w:sz w:val="24"/>
          <w:szCs w:val="24"/>
        </w:rPr>
        <w:t>Results</w:t>
      </w:r>
    </w:p>
    <w:p w14:paraId="37026A13" w14:textId="45613272" w:rsidR="00117E9A" w:rsidRDefault="00BD0756" w:rsidP="00542B7D">
      <w:pPr>
        <w:spacing w:line="480" w:lineRule="auto"/>
        <w:ind w:firstLine="426"/>
        <w:rPr>
          <w:rFonts w:ascii="Times New Roman" w:hAnsi="Times New Roman" w:cs="Times New Roman"/>
          <w:sz w:val="24"/>
          <w:szCs w:val="24"/>
        </w:rPr>
      </w:pPr>
      <w:r w:rsidRPr="00C77DCA">
        <w:rPr>
          <w:rFonts w:ascii="Times New Roman" w:hAnsi="Times New Roman" w:cs="Times New Roman"/>
          <w:sz w:val="24"/>
          <w:szCs w:val="24"/>
        </w:rPr>
        <w:t xml:space="preserve">Of the </w:t>
      </w:r>
      <w:r w:rsidR="00084FC9">
        <w:rPr>
          <w:rFonts w:ascii="Times New Roman" w:hAnsi="Times New Roman" w:cs="Times New Roman"/>
          <w:sz w:val="24"/>
          <w:szCs w:val="24"/>
        </w:rPr>
        <w:t>98</w:t>
      </w:r>
      <w:r w:rsidR="00084FC9" w:rsidRPr="00C77DCA">
        <w:rPr>
          <w:rFonts w:ascii="Times New Roman" w:hAnsi="Times New Roman" w:cs="Times New Roman"/>
          <w:sz w:val="24"/>
          <w:szCs w:val="24"/>
        </w:rPr>
        <w:t xml:space="preserve"> </w:t>
      </w:r>
      <w:r w:rsidR="008C2CAB">
        <w:rPr>
          <w:rFonts w:ascii="Times New Roman" w:hAnsi="Times New Roman" w:cs="Times New Roman"/>
          <w:sz w:val="24"/>
          <w:szCs w:val="24"/>
        </w:rPr>
        <w:t xml:space="preserve">root </w:t>
      </w:r>
      <w:r w:rsidRPr="00C77DCA">
        <w:rPr>
          <w:rFonts w:ascii="Times New Roman" w:hAnsi="Times New Roman" w:cs="Times New Roman"/>
          <w:sz w:val="24"/>
          <w:szCs w:val="24"/>
        </w:rPr>
        <w:t xml:space="preserve">samples </w:t>
      </w:r>
      <w:r w:rsidR="008A0425">
        <w:rPr>
          <w:rFonts w:ascii="Times New Roman" w:hAnsi="Times New Roman" w:cs="Times New Roman"/>
          <w:sz w:val="24"/>
          <w:szCs w:val="24"/>
        </w:rPr>
        <w:t>from</w:t>
      </w:r>
      <w:r w:rsidR="008A0425" w:rsidRPr="00C77DCA">
        <w:rPr>
          <w:rFonts w:ascii="Times New Roman" w:hAnsi="Times New Roman" w:cs="Times New Roman"/>
          <w:sz w:val="24"/>
          <w:szCs w:val="24"/>
        </w:rPr>
        <w:t xml:space="preserve"> </w:t>
      </w:r>
      <w:r w:rsidR="008C2CAB">
        <w:rPr>
          <w:rFonts w:ascii="Times New Roman" w:hAnsi="Times New Roman" w:cs="Times New Roman"/>
          <w:sz w:val="24"/>
          <w:szCs w:val="24"/>
        </w:rPr>
        <w:t xml:space="preserve">the </w:t>
      </w:r>
      <w:r w:rsidR="00084FC9">
        <w:rPr>
          <w:rFonts w:ascii="Times New Roman" w:hAnsi="Times New Roman" w:cs="Times New Roman"/>
          <w:sz w:val="24"/>
          <w:szCs w:val="24"/>
        </w:rPr>
        <w:t>11</w:t>
      </w:r>
      <w:r w:rsidR="00084FC9" w:rsidRPr="00C77DCA">
        <w:rPr>
          <w:rFonts w:ascii="Times New Roman" w:hAnsi="Times New Roman" w:cs="Times New Roman"/>
          <w:sz w:val="24"/>
          <w:szCs w:val="24"/>
        </w:rPr>
        <w:t xml:space="preserve"> </w:t>
      </w:r>
      <w:r w:rsidR="008A0425">
        <w:rPr>
          <w:rFonts w:ascii="Times New Roman" w:hAnsi="Times New Roman" w:cs="Times New Roman"/>
          <w:sz w:val="24"/>
          <w:szCs w:val="24"/>
        </w:rPr>
        <w:t xml:space="preserve">different species </w:t>
      </w:r>
      <w:r w:rsidRPr="00C77DCA">
        <w:rPr>
          <w:rFonts w:ascii="Times New Roman" w:hAnsi="Times New Roman" w:cs="Times New Roman"/>
          <w:sz w:val="24"/>
          <w:szCs w:val="24"/>
        </w:rPr>
        <w:t>collected</w:t>
      </w:r>
      <w:r w:rsidR="00AC6B08">
        <w:rPr>
          <w:rFonts w:ascii="Times New Roman" w:hAnsi="Times New Roman" w:cs="Times New Roman"/>
          <w:sz w:val="24"/>
          <w:szCs w:val="24"/>
        </w:rPr>
        <w:t xml:space="preserve">, </w:t>
      </w:r>
      <w:r w:rsidR="00A12169">
        <w:rPr>
          <w:rFonts w:ascii="Times New Roman" w:hAnsi="Times New Roman" w:cs="Times New Roman"/>
          <w:sz w:val="24"/>
          <w:szCs w:val="24"/>
        </w:rPr>
        <w:t>rings displaying anatomical evidence of</w:t>
      </w:r>
      <w:r w:rsidR="00AC6B08" w:rsidRPr="00C77DCA">
        <w:rPr>
          <w:rFonts w:ascii="Times New Roman" w:hAnsi="Times New Roman" w:cs="Times New Roman"/>
          <w:sz w:val="24"/>
          <w:szCs w:val="24"/>
        </w:rPr>
        <w:t xml:space="preserve"> exposure </w:t>
      </w:r>
      <w:r w:rsidR="006270CA">
        <w:rPr>
          <w:rFonts w:ascii="Times New Roman" w:hAnsi="Times New Roman" w:cs="Times New Roman"/>
          <w:sz w:val="24"/>
          <w:szCs w:val="24"/>
        </w:rPr>
        <w:t>w</w:t>
      </w:r>
      <w:r w:rsidR="00A12169">
        <w:rPr>
          <w:rFonts w:ascii="Times New Roman" w:hAnsi="Times New Roman" w:cs="Times New Roman"/>
          <w:sz w:val="24"/>
          <w:szCs w:val="24"/>
        </w:rPr>
        <w:t>ere</w:t>
      </w:r>
      <w:r w:rsidR="00AC6B08" w:rsidRPr="00C77DCA">
        <w:rPr>
          <w:rFonts w:ascii="Times New Roman" w:hAnsi="Times New Roman" w:cs="Times New Roman"/>
          <w:sz w:val="24"/>
          <w:szCs w:val="24"/>
        </w:rPr>
        <w:t xml:space="preserve"> identified in </w:t>
      </w:r>
      <w:r w:rsidR="00084FC9">
        <w:rPr>
          <w:rFonts w:ascii="Times New Roman" w:hAnsi="Times New Roman" w:cs="Times New Roman"/>
          <w:sz w:val="24"/>
          <w:szCs w:val="24"/>
        </w:rPr>
        <w:t>68</w:t>
      </w:r>
      <w:r w:rsidR="00084FC9" w:rsidRPr="00C77DCA">
        <w:rPr>
          <w:rFonts w:ascii="Times New Roman" w:hAnsi="Times New Roman" w:cs="Times New Roman"/>
          <w:sz w:val="24"/>
          <w:szCs w:val="24"/>
        </w:rPr>
        <w:t xml:space="preserve"> </w:t>
      </w:r>
      <w:r w:rsidR="00AC6B08">
        <w:rPr>
          <w:rFonts w:ascii="Times New Roman" w:hAnsi="Times New Roman" w:cs="Times New Roman"/>
          <w:sz w:val="24"/>
          <w:szCs w:val="24"/>
        </w:rPr>
        <w:t>roots</w:t>
      </w:r>
      <w:r w:rsidRPr="00C77DCA">
        <w:rPr>
          <w:rFonts w:ascii="Times New Roman" w:hAnsi="Times New Roman" w:cs="Times New Roman"/>
          <w:sz w:val="24"/>
          <w:szCs w:val="24"/>
        </w:rPr>
        <w:t xml:space="preserve">. </w:t>
      </w:r>
      <w:r w:rsidR="00084FC9">
        <w:rPr>
          <w:rFonts w:ascii="Times New Roman" w:hAnsi="Times New Roman" w:cs="Times New Roman"/>
          <w:sz w:val="24"/>
          <w:szCs w:val="24"/>
        </w:rPr>
        <w:t xml:space="preserve">For Cedar Creek, a total of 24 root sections were used with 12 </w:t>
      </w:r>
      <w:r w:rsidR="00602419">
        <w:rPr>
          <w:rFonts w:ascii="Times New Roman" w:hAnsi="Times New Roman" w:cs="Times New Roman"/>
          <w:sz w:val="24"/>
          <w:szCs w:val="24"/>
        </w:rPr>
        <w:t xml:space="preserve">that </w:t>
      </w:r>
      <w:r w:rsidR="00084FC9">
        <w:rPr>
          <w:rFonts w:ascii="Times New Roman" w:hAnsi="Times New Roman" w:cs="Times New Roman"/>
          <w:sz w:val="24"/>
          <w:szCs w:val="24"/>
        </w:rPr>
        <w:t xml:space="preserve">were collected from straight channel sections </w:t>
      </w:r>
      <w:r w:rsidR="00602419">
        <w:rPr>
          <w:rFonts w:ascii="Times New Roman" w:hAnsi="Times New Roman" w:cs="Times New Roman"/>
          <w:sz w:val="24"/>
          <w:szCs w:val="24"/>
        </w:rPr>
        <w:t xml:space="preserve">and </w:t>
      </w:r>
      <w:r w:rsidR="00084FC9">
        <w:rPr>
          <w:rFonts w:ascii="Times New Roman" w:hAnsi="Times New Roman" w:cs="Times New Roman"/>
          <w:sz w:val="24"/>
          <w:szCs w:val="24"/>
        </w:rPr>
        <w:t>with the remaining 12 collected from meander sections (i.e., cutbanks). For Mill Creek, 25 total roots were used with 14 of these collected from straight portions of the channel and 11 from meanders.</w:t>
      </w:r>
      <w:r w:rsidR="009F377C">
        <w:rPr>
          <w:rFonts w:ascii="Times New Roman" w:hAnsi="Times New Roman" w:cs="Times New Roman"/>
          <w:sz w:val="24"/>
          <w:szCs w:val="24"/>
        </w:rPr>
        <w:t xml:space="preserve"> </w:t>
      </w:r>
      <w:r w:rsidR="00084FC9">
        <w:rPr>
          <w:rFonts w:ascii="Times New Roman" w:hAnsi="Times New Roman" w:cs="Times New Roman"/>
          <w:sz w:val="24"/>
          <w:szCs w:val="24"/>
        </w:rPr>
        <w:t xml:space="preserve">The remaining 19 root specimens were collected from a meandering portion of the North Bosque River </w:t>
      </w:r>
      <w:r w:rsidR="00F13A0F">
        <w:rPr>
          <w:rFonts w:ascii="Times New Roman" w:hAnsi="Times New Roman" w:cs="Times New Roman"/>
          <w:sz w:val="24"/>
          <w:szCs w:val="24"/>
        </w:rPr>
        <w:t>approximately 3 km northwest of</w:t>
      </w:r>
      <w:r w:rsidR="00084FC9">
        <w:rPr>
          <w:rFonts w:ascii="Times New Roman" w:hAnsi="Times New Roman" w:cs="Times New Roman"/>
          <w:sz w:val="24"/>
          <w:szCs w:val="24"/>
        </w:rPr>
        <w:t xml:space="preserve"> the </w:t>
      </w:r>
      <w:r w:rsidR="00F13A0F">
        <w:rPr>
          <w:rFonts w:ascii="Times New Roman" w:hAnsi="Times New Roman" w:cs="Times New Roman"/>
          <w:sz w:val="24"/>
          <w:szCs w:val="24"/>
        </w:rPr>
        <w:t>torn</w:t>
      </w:r>
      <w:r w:rsidR="00084FC9">
        <w:rPr>
          <w:rFonts w:ascii="Times New Roman" w:hAnsi="Times New Roman" w:cs="Times New Roman"/>
          <w:sz w:val="24"/>
          <w:szCs w:val="24"/>
        </w:rPr>
        <w:t xml:space="preserve"> of Valley Mills, TX, USA. </w:t>
      </w:r>
      <w:r w:rsidR="009134A1">
        <w:rPr>
          <w:rFonts w:ascii="Times New Roman" w:hAnsi="Times New Roman" w:cs="Times New Roman"/>
          <w:sz w:val="24"/>
          <w:szCs w:val="24"/>
        </w:rPr>
        <w:t>No</w:t>
      </w:r>
      <w:r w:rsidR="009134A1" w:rsidRPr="00C77DCA">
        <w:rPr>
          <w:rFonts w:ascii="Times New Roman" w:hAnsi="Times New Roman" w:cs="Times New Roman"/>
          <w:sz w:val="24"/>
          <w:szCs w:val="24"/>
        </w:rPr>
        <w:t xml:space="preserve"> </w:t>
      </w:r>
      <w:r w:rsidR="009134A1">
        <w:rPr>
          <w:rFonts w:ascii="Times New Roman" w:hAnsi="Times New Roman" w:cs="Times New Roman"/>
          <w:sz w:val="24"/>
          <w:szCs w:val="24"/>
        </w:rPr>
        <w:t xml:space="preserve">root wood </w:t>
      </w:r>
      <w:r w:rsidR="009134A1" w:rsidRPr="00C77DCA">
        <w:rPr>
          <w:rFonts w:ascii="Times New Roman" w:hAnsi="Times New Roman" w:cs="Times New Roman"/>
          <w:sz w:val="24"/>
          <w:szCs w:val="24"/>
        </w:rPr>
        <w:t xml:space="preserve">anatomical </w:t>
      </w:r>
      <w:r w:rsidR="009134A1">
        <w:rPr>
          <w:rFonts w:ascii="Times New Roman" w:hAnsi="Times New Roman" w:cs="Times New Roman"/>
          <w:sz w:val="24"/>
          <w:szCs w:val="24"/>
        </w:rPr>
        <w:t xml:space="preserve">change </w:t>
      </w:r>
      <w:r w:rsidR="0035702D">
        <w:rPr>
          <w:rFonts w:ascii="Times New Roman" w:hAnsi="Times New Roman" w:cs="Times New Roman"/>
          <w:sz w:val="24"/>
          <w:szCs w:val="24"/>
        </w:rPr>
        <w:t xml:space="preserve">could be </w:t>
      </w:r>
      <w:r w:rsidR="009134A1">
        <w:rPr>
          <w:rFonts w:ascii="Times New Roman" w:hAnsi="Times New Roman" w:cs="Times New Roman"/>
          <w:sz w:val="24"/>
          <w:szCs w:val="24"/>
        </w:rPr>
        <w:t xml:space="preserve"> detected f</w:t>
      </w:r>
      <w:r w:rsidR="008A0425">
        <w:rPr>
          <w:rFonts w:ascii="Times New Roman" w:hAnsi="Times New Roman" w:cs="Times New Roman"/>
          <w:sz w:val="24"/>
          <w:szCs w:val="24"/>
        </w:rPr>
        <w:t xml:space="preserve">or </w:t>
      </w:r>
      <w:r w:rsidRPr="00593354">
        <w:rPr>
          <w:rFonts w:ascii="Times New Roman" w:hAnsi="Times New Roman" w:cs="Times New Roman"/>
          <w:i/>
          <w:sz w:val="24"/>
          <w:szCs w:val="24"/>
        </w:rPr>
        <w:t>M. pomifera</w:t>
      </w:r>
      <w:r w:rsidR="0035702D">
        <w:rPr>
          <w:rFonts w:ascii="Times New Roman" w:hAnsi="Times New Roman" w:cs="Times New Roman"/>
          <w:i/>
          <w:sz w:val="24"/>
          <w:szCs w:val="24"/>
        </w:rPr>
        <w:t xml:space="preserve"> and</w:t>
      </w:r>
      <w:r w:rsidRPr="00C77DCA">
        <w:rPr>
          <w:rFonts w:ascii="Times New Roman" w:hAnsi="Times New Roman" w:cs="Times New Roman"/>
          <w:sz w:val="24"/>
          <w:szCs w:val="24"/>
        </w:rPr>
        <w:t xml:space="preserve"> </w:t>
      </w:r>
      <w:r w:rsidRPr="00593354">
        <w:rPr>
          <w:rFonts w:ascii="Times New Roman" w:hAnsi="Times New Roman" w:cs="Times New Roman"/>
          <w:i/>
          <w:sz w:val="24"/>
          <w:szCs w:val="24"/>
        </w:rPr>
        <w:t>Q. macrocarpa</w:t>
      </w:r>
      <w:r w:rsidR="009134A1">
        <w:rPr>
          <w:rFonts w:ascii="Times New Roman" w:hAnsi="Times New Roman" w:cs="Times New Roman"/>
          <w:sz w:val="24"/>
          <w:szCs w:val="24"/>
        </w:rPr>
        <w:t xml:space="preserve"> </w:t>
      </w:r>
      <w:r w:rsidR="0035702D">
        <w:rPr>
          <w:rFonts w:ascii="Times New Roman" w:hAnsi="Times New Roman" w:cs="Times New Roman"/>
          <w:sz w:val="24"/>
          <w:szCs w:val="24"/>
        </w:rPr>
        <w:t>thus</w:t>
      </w:r>
      <w:r w:rsidR="00921400">
        <w:rPr>
          <w:rFonts w:ascii="Times New Roman" w:hAnsi="Times New Roman" w:cs="Times New Roman"/>
          <w:sz w:val="24"/>
          <w:szCs w:val="24"/>
        </w:rPr>
        <w:t xml:space="preserve"> samples from these species</w:t>
      </w:r>
      <w:r w:rsidR="009134A1">
        <w:rPr>
          <w:rFonts w:ascii="Times New Roman" w:hAnsi="Times New Roman" w:cs="Times New Roman"/>
          <w:sz w:val="24"/>
          <w:szCs w:val="24"/>
        </w:rPr>
        <w:t xml:space="preserve"> </w:t>
      </w:r>
      <w:r w:rsidR="0035702D">
        <w:rPr>
          <w:rFonts w:ascii="Times New Roman" w:hAnsi="Times New Roman" w:cs="Times New Roman"/>
          <w:sz w:val="24"/>
          <w:szCs w:val="24"/>
        </w:rPr>
        <w:t xml:space="preserve">were </w:t>
      </w:r>
      <w:r w:rsidR="009134A1">
        <w:rPr>
          <w:rFonts w:ascii="Times New Roman" w:hAnsi="Times New Roman" w:cs="Times New Roman"/>
          <w:sz w:val="24"/>
          <w:szCs w:val="24"/>
        </w:rPr>
        <w:t>eliminated from our analysis</w:t>
      </w:r>
      <w:r w:rsidRPr="00C77DCA">
        <w:rPr>
          <w:rFonts w:ascii="Times New Roman" w:hAnsi="Times New Roman" w:cs="Times New Roman"/>
          <w:sz w:val="24"/>
          <w:szCs w:val="24"/>
        </w:rPr>
        <w:t xml:space="preserve">. </w:t>
      </w:r>
      <w:r w:rsidR="00F13A0F">
        <w:rPr>
          <w:rFonts w:ascii="Times New Roman" w:hAnsi="Times New Roman" w:cs="Times New Roman"/>
          <w:sz w:val="24"/>
          <w:szCs w:val="24"/>
        </w:rPr>
        <w:t xml:space="preserve">In addition, </w:t>
      </w:r>
      <w:r w:rsidR="003460AD">
        <w:rPr>
          <w:rFonts w:ascii="Times New Roman" w:hAnsi="Times New Roman" w:cs="Times New Roman"/>
          <w:sz w:val="24"/>
          <w:szCs w:val="24"/>
        </w:rPr>
        <w:t xml:space="preserve">some </w:t>
      </w:r>
      <w:r w:rsidR="00F13A0F">
        <w:rPr>
          <w:rFonts w:ascii="Times New Roman" w:hAnsi="Times New Roman" w:cs="Times New Roman"/>
          <w:sz w:val="24"/>
          <w:szCs w:val="24"/>
        </w:rPr>
        <w:t xml:space="preserve">specimens of </w:t>
      </w:r>
      <w:r w:rsidR="003460AD">
        <w:rPr>
          <w:rFonts w:ascii="Times New Roman" w:hAnsi="Times New Roman" w:cs="Times New Roman"/>
          <w:sz w:val="24"/>
          <w:szCs w:val="24"/>
        </w:rPr>
        <w:t>the two</w:t>
      </w:r>
      <w:r w:rsidR="00F13A0F">
        <w:rPr>
          <w:rFonts w:ascii="Times New Roman" w:hAnsi="Times New Roman" w:cs="Times New Roman"/>
          <w:sz w:val="24"/>
          <w:szCs w:val="24"/>
        </w:rPr>
        <w:t xml:space="preserve"> elm species, </w:t>
      </w:r>
      <w:r w:rsidR="00F13A0F" w:rsidRPr="00BD1975">
        <w:rPr>
          <w:rFonts w:ascii="Times New Roman" w:hAnsi="Times New Roman" w:cs="Times New Roman"/>
          <w:i/>
          <w:iCs/>
          <w:sz w:val="24"/>
          <w:szCs w:val="24"/>
        </w:rPr>
        <w:t>U. americana</w:t>
      </w:r>
      <w:r w:rsidR="00F13A0F">
        <w:rPr>
          <w:rFonts w:ascii="Times New Roman" w:hAnsi="Times New Roman" w:cs="Times New Roman"/>
          <w:sz w:val="24"/>
          <w:szCs w:val="24"/>
        </w:rPr>
        <w:t xml:space="preserve"> and </w:t>
      </w:r>
      <w:r w:rsidR="00F13A0F" w:rsidRPr="00BD1975">
        <w:rPr>
          <w:rFonts w:ascii="Times New Roman" w:hAnsi="Times New Roman" w:cs="Times New Roman"/>
          <w:i/>
          <w:iCs/>
          <w:sz w:val="24"/>
          <w:szCs w:val="24"/>
        </w:rPr>
        <w:t>U. crassifolia</w:t>
      </w:r>
      <w:r w:rsidR="00F13A0F">
        <w:rPr>
          <w:rFonts w:ascii="Times New Roman" w:hAnsi="Times New Roman" w:cs="Times New Roman"/>
          <w:sz w:val="24"/>
          <w:szCs w:val="24"/>
        </w:rPr>
        <w:t xml:space="preserve">, had poor ring structure </w:t>
      </w:r>
      <w:r w:rsidR="00995F61">
        <w:rPr>
          <w:rFonts w:ascii="Times New Roman" w:hAnsi="Times New Roman" w:cs="Times New Roman"/>
          <w:sz w:val="24"/>
          <w:szCs w:val="24"/>
        </w:rPr>
        <w:t>making age determination difficult</w:t>
      </w:r>
      <w:r w:rsidR="003460AD">
        <w:rPr>
          <w:rFonts w:ascii="Times New Roman" w:hAnsi="Times New Roman" w:cs="Times New Roman"/>
          <w:sz w:val="24"/>
          <w:szCs w:val="24"/>
        </w:rPr>
        <w:t xml:space="preserve"> and therefore </w:t>
      </w:r>
      <w:r w:rsidR="00602419">
        <w:rPr>
          <w:rFonts w:ascii="Times New Roman" w:hAnsi="Times New Roman" w:cs="Times New Roman"/>
          <w:sz w:val="24"/>
          <w:szCs w:val="24"/>
        </w:rPr>
        <w:t xml:space="preserve">were </w:t>
      </w:r>
      <w:r w:rsidR="003460AD">
        <w:rPr>
          <w:rFonts w:ascii="Times New Roman" w:hAnsi="Times New Roman" w:cs="Times New Roman"/>
          <w:sz w:val="24"/>
          <w:szCs w:val="24"/>
        </w:rPr>
        <w:t>not used for the study</w:t>
      </w:r>
      <w:r w:rsidR="00995F61">
        <w:rPr>
          <w:rFonts w:ascii="Times New Roman" w:hAnsi="Times New Roman" w:cs="Times New Roman"/>
          <w:sz w:val="24"/>
          <w:szCs w:val="24"/>
        </w:rPr>
        <w:t>.</w:t>
      </w:r>
    </w:p>
    <w:p w14:paraId="6E4CAB94" w14:textId="463956EC" w:rsidR="00EA7220" w:rsidRDefault="00921400"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w:t>
      </w:r>
      <w:r w:rsidR="00380AB2">
        <w:rPr>
          <w:rFonts w:ascii="Times New Roman" w:hAnsi="Times New Roman" w:cs="Times New Roman"/>
          <w:sz w:val="24"/>
          <w:szCs w:val="24"/>
        </w:rPr>
        <w:t xml:space="preserve">horizontal distance to </w:t>
      </w:r>
      <w:r w:rsidR="00380AB2" w:rsidRPr="00C77DCA">
        <w:rPr>
          <w:rFonts w:ascii="Times New Roman" w:hAnsi="Times New Roman" w:cs="Times New Roman"/>
          <w:sz w:val="24"/>
          <w:szCs w:val="24"/>
        </w:rPr>
        <w:t xml:space="preserve">the </w:t>
      </w:r>
      <w:r w:rsidR="00380AB2">
        <w:rPr>
          <w:rFonts w:ascii="Times New Roman" w:hAnsi="Times New Roman" w:cs="Times New Roman"/>
          <w:sz w:val="24"/>
          <w:szCs w:val="24"/>
        </w:rPr>
        <w:t>stream</w:t>
      </w:r>
      <w:r w:rsidR="00380AB2" w:rsidRPr="00C77DCA">
        <w:rPr>
          <w:rFonts w:ascii="Times New Roman" w:hAnsi="Times New Roman" w:cs="Times New Roman"/>
          <w:sz w:val="24"/>
          <w:szCs w:val="24"/>
        </w:rPr>
        <w:t xml:space="preserve">bank </w:t>
      </w:r>
      <w:r w:rsidR="00EA7220">
        <w:rPr>
          <w:rFonts w:ascii="Times New Roman" w:hAnsi="Times New Roman" w:cs="Times New Roman"/>
          <w:sz w:val="24"/>
          <w:szCs w:val="24"/>
        </w:rPr>
        <w:t xml:space="preserve">for all exposed roots </w:t>
      </w:r>
      <w:r w:rsidR="00380AB2" w:rsidRPr="00C77DCA">
        <w:rPr>
          <w:rFonts w:ascii="Times New Roman" w:hAnsi="Times New Roman" w:cs="Times New Roman"/>
          <w:sz w:val="24"/>
          <w:szCs w:val="24"/>
        </w:rPr>
        <w:t>rang</w:t>
      </w:r>
      <w:r w:rsidR="003A4301">
        <w:rPr>
          <w:rFonts w:ascii="Times New Roman" w:hAnsi="Times New Roman" w:cs="Times New Roman"/>
          <w:sz w:val="24"/>
          <w:szCs w:val="24"/>
        </w:rPr>
        <w:t>ed</w:t>
      </w:r>
      <w:r w:rsidR="00380AB2" w:rsidRPr="00C77DCA">
        <w:rPr>
          <w:rFonts w:ascii="Times New Roman" w:hAnsi="Times New Roman" w:cs="Times New Roman"/>
          <w:sz w:val="24"/>
          <w:szCs w:val="24"/>
        </w:rPr>
        <w:t xml:space="preserve"> from 5 to </w:t>
      </w:r>
      <w:r w:rsidR="00EA7220">
        <w:rPr>
          <w:rFonts w:ascii="Times New Roman" w:hAnsi="Times New Roman" w:cs="Times New Roman"/>
          <w:sz w:val="24"/>
          <w:szCs w:val="24"/>
        </w:rPr>
        <w:t>579</w:t>
      </w:r>
      <w:r w:rsidR="00EA7220" w:rsidRPr="00C77DCA">
        <w:rPr>
          <w:rFonts w:ascii="Times New Roman" w:hAnsi="Times New Roman" w:cs="Times New Roman"/>
          <w:sz w:val="24"/>
          <w:szCs w:val="24"/>
        </w:rPr>
        <w:t xml:space="preserve"> </w:t>
      </w:r>
      <w:r w:rsidR="00380AB2" w:rsidRPr="00C77DCA">
        <w:rPr>
          <w:rFonts w:ascii="Times New Roman" w:hAnsi="Times New Roman" w:cs="Times New Roman"/>
          <w:sz w:val="24"/>
          <w:szCs w:val="24"/>
        </w:rPr>
        <w:t>cm.</w:t>
      </w:r>
      <w:r w:rsidR="00380AB2">
        <w:rPr>
          <w:rFonts w:ascii="Times New Roman" w:hAnsi="Times New Roman" w:cs="Times New Roman"/>
          <w:sz w:val="24"/>
          <w:szCs w:val="24"/>
        </w:rPr>
        <w:t xml:space="preserve">  </w:t>
      </w:r>
      <w:r w:rsidR="00EA7220">
        <w:rPr>
          <w:rFonts w:ascii="Times New Roman" w:hAnsi="Times New Roman" w:cs="Times New Roman"/>
          <w:sz w:val="24"/>
          <w:szCs w:val="24"/>
        </w:rPr>
        <w:t>For</w:t>
      </w:r>
      <w:r w:rsidR="00EA7220" w:rsidRPr="00C77DCA">
        <w:rPr>
          <w:rFonts w:ascii="Times New Roman" w:hAnsi="Times New Roman" w:cs="Times New Roman"/>
          <w:sz w:val="24"/>
          <w:szCs w:val="24"/>
        </w:rPr>
        <w:t xml:space="preserve"> </w:t>
      </w:r>
      <w:r w:rsidR="00BD0756" w:rsidRPr="00C77DCA">
        <w:rPr>
          <w:rFonts w:ascii="Times New Roman" w:hAnsi="Times New Roman" w:cs="Times New Roman"/>
          <w:sz w:val="24"/>
          <w:szCs w:val="24"/>
        </w:rPr>
        <w:t xml:space="preserve">Cedar Creek, </w:t>
      </w:r>
      <w:r w:rsidR="00EA7220">
        <w:rPr>
          <w:rFonts w:ascii="Times New Roman" w:hAnsi="Times New Roman" w:cs="Times New Roman"/>
          <w:sz w:val="24"/>
          <w:szCs w:val="24"/>
        </w:rPr>
        <w:t xml:space="preserve">the time since </w:t>
      </w:r>
      <w:r w:rsidR="00EA7220" w:rsidRPr="00C77DCA">
        <w:rPr>
          <w:rFonts w:ascii="Times New Roman" w:hAnsi="Times New Roman" w:cs="Times New Roman"/>
          <w:sz w:val="24"/>
          <w:szCs w:val="24"/>
        </w:rPr>
        <w:t>expos</w:t>
      </w:r>
      <w:r w:rsidR="00EA7220">
        <w:rPr>
          <w:rFonts w:ascii="Times New Roman" w:hAnsi="Times New Roman" w:cs="Times New Roman"/>
          <w:sz w:val="24"/>
          <w:szCs w:val="24"/>
        </w:rPr>
        <w:t xml:space="preserve">ure </w:t>
      </w:r>
      <w:r>
        <w:rPr>
          <w:rFonts w:ascii="Times New Roman" w:hAnsi="Times New Roman" w:cs="Times New Roman"/>
          <w:sz w:val="24"/>
          <w:szCs w:val="24"/>
        </w:rPr>
        <w:t xml:space="preserve">ranged </w:t>
      </w:r>
      <w:r w:rsidR="00BD0756" w:rsidRPr="00C77DCA">
        <w:rPr>
          <w:rFonts w:ascii="Times New Roman" w:hAnsi="Times New Roman" w:cs="Times New Roman"/>
          <w:sz w:val="24"/>
          <w:szCs w:val="24"/>
        </w:rPr>
        <w:t xml:space="preserve">from </w:t>
      </w:r>
      <w:r w:rsidR="000329F7">
        <w:rPr>
          <w:rFonts w:ascii="Times New Roman" w:hAnsi="Times New Roman" w:cs="Times New Roman"/>
          <w:sz w:val="24"/>
          <w:szCs w:val="24"/>
        </w:rPr>
        <w:t>1</w:t>
      </w:r>
      <w:r w:rsidR="00BD0756" w:rsidRPr="00C77DCA">
        <w:rPr>
          <w:rFonts w:ascii="Times New Roman" w:hAnsi="Times New Roman" w:cs="Times New Roman"/>
          <w:sz w:val="24"/>
          <w:szCs w:val="24"/>
        </w:rPr>
        <w:t xml:space="preserve"> to 1</w:t>
      </w:r>
      <w:r w:rsidR="009A216D">
        <w:rPr>
          <w:rFonts w:ascii="Times New Roman" w:hAnsi="Times New Roman" w:cs="Times New Roman"/>
          <w:sz w:val="24"/>
          <w:szCs w:val="24"/>
        </w:rPr>
        <w:t>9</w:t>
      </w:r>
      <w:r w:rsidR="00BD0756" w:rsidRPr="00C77DCA">
        <w:rPr>
          <w:rFonts w:ascii="Times New Roman" w:hAnsi="Times New Roman" w:cs="Times New Roman"/>
          <w:sz w:val="24"/>
          <w:szCs w:val="24"/>
        </w:rPr>
        <w:t xml:space="preserve"> years with an a</w:t>
      </w:r>
      <w:r w:rsidR="000D3C96">
        <w:rPr>
          <w:rFonts w:ascii="Times New Roman" w:hAnsi="Times New Roman" w:cs="Times New Roman"/>
          <w:sz w:val="24"/>
          <w:szCs w:val="24"/>
        </w:rPr>
        <w:t xml:space="preserve">verage exposure time of </w:t>
      </w:r>
      <w:r w:rsidR="009A216D">
        <w:rPr>
          <w:rFonts w:ascii="Times New Roman" w:hAnsi="Times New Roman" w:cs="Times New Roman"/>
          <w:sz w:val="24"/>
          <w:szCs w:val="24"/>
        </w:rPr>
        <w:t>7</w:t>
      </w:r>
      <w:r w:rsidR="00430A37">
        <w:rPr>
          <w:rFonts w:ascii="Times New Roman" w:hAnsi="Times New Roman" w:cs="Times New Roman"/>
          <w:sz w:val="24"/>
          <w:szCs w:val="24"/>
        </w:rPr>
        <w:t xml:space="preserve"> </w:t>
      </w:r>
      <w:r w:rsidR="000D3C96">
        <w:rPr>
          <w:rFonts w:ascii="Times New Roman" w:hAnsi="Times New Roman" w:cs="Times New Roman"/>
          <w:sz w:val="24"/>
          <w:szCs w:val="24"/>
        </w:rPr>
        <w:t xml:space="preserve">years.  </w:t>
      </w:r>
      <w:r w:rsidR="003A4301">
        <w:rPr>
          <w:rFonts w:ascii="Times New Roman" w:hAnsi="Times New Roman" w:cs="Times New Roman"/>
          <w:sz w:val="24"/>
          <w:szCs w:val="24"/>
        </w:rPr>
        <w:t xml:space="preserve">For Mill Creek, root time since exposure ranged from </w:t>
      </w:r>
      <w:r w:rsidR="00EA7220">
        <w:rPr>
          <w:rFonts w:ascii="Times New Roman" w:hAnsi="Times New Roman" w:cs="Times New Roman"/>
          <w:sz w:val="24"/>
          <w:szCs w:val="24"/>
        </w:rPr>
        <w:t xml:space="preserve">4 </w:t>
      </w:r>
      <w:r w:rsidR="003A4301">
        <w:rPr>
          <w:rFonts w:ascii="Times New Roman" w:hAnsi="Times New Roman" w:cs="Times New Roman"/>
          <w:sz w:val="24"/>
          <w:szCs w:val="24"/>
        </w:rPr>
        <w:t xml:space="preserve">to 26 years with </w:t>
      </w:r>
      <w:r w:rsidR="00430A37">
        <w:rPr>
          <w:rFonts w:ascii="Times New Roman" w:hAnsi="Times New Roman" w:cs="Times New Roman"/>
          <w:sz w:val="24"/>
          <w:szCs w:val="24"/>
        </w:rPr>
        <w:t xml:space="preserve">an </w:t>
      </w:r>
      <w:r w:rsidR="003A4301">
        <w:rPr>
          <w:rFonts w:ascii="Times New Roman" w:hAnsi="Times New Roman" w:cs="Times New Roman"/>
          <w:sz w:val="24"/>
          <w:szCs w:val="24"/>
        </w:rPr>
        <w:t xml:space="preserve">average of 11 years. </w:t>
      </w:r>
      <w:r w:rsidR="00EA7220">
        <w:rPr>
          <w:rFonts w:ascii="Times New Roman" w:hAnsi="Times New Roman" w:cs="Times New Roman"/>
          <w:sz w:val="24"/>
          <w:szCs w:val="24"/>
        </w:rPr>
        <w:t>Of the North Bosque River roots, time since exposure ranged from 1 to 30 years. For the non-flood roots from the North Bosque River, the average time since exposure was 13 years.</w:t>
      </w:r>
    </w:p>
    <w:p w14:paraId="48EBA3F7" w14:textId="0E9960C2" w:rsidR="007A3B2E" w:rsidRPr="00951A9D" w:rsidRDefault="00EA7220" w:rsidP="00542B7D">
      <w:pPr>
        <w:spacing w:line="480" w:lineRule="auto"/>
        <w:ind w:firstLine="426"/>
        <w:rPr>
          <w:rFonts w:ascii="Times New Roman" w:hAnsi="Times New Roman" w:cs="Times New Roman"/>
          <w:color w:val="000000" w:themeColor="text1"/>
          <w:sz w:val="24"/>
          <w:szCs w:val="24"/>
        </w:rPr>
      </w:pPr>
      <w:r>
        <w:rPr>
          <w:rFonts w:ascii="Times New Roman" w:hAnsi="Times New Roman" w:cs="Times New Roman"/>
          <w:sz w:val="24"/>
          <w:szCs w:val="24"/>
        </w:rPr>
        <w:t>The r</w:t>
      </w:r>
      <w:r w:rsidRPr="00C77DCA">
        <w:rPr>
          <w:rFonts w:ascii="Times New Roman" w:hAnsi="Times New Roman" w:cs="Times New Roman"/>
          <w:sz w:val="24"/>
          <w:szCs w:val="24"/>
        </w:rPr>
        <w:t xml:space="preserve">oot </w:t>
      </w:r>
      <w:r w:rsidR="00421309">
        <w:rPr>
          <w:rFonts w:ascii="Times New Roman" w:hAnsi="Times New Roman" w:cs="Times New Roman"/>
          <w:sz w:val="24"/>
          <w:szCs w:val="24"/>
        </w:rPr>
        <w:t xml:space="preserve">horizontal </w:t>
      </w:r>
      <w:r w:rsidRPr="00C77DCA">
        <w:rPr>
          <w:rFonts w:ascii="Times New Roman" w:hAnsi="Times New Roman" w:cs="Times New Roman"/>
          <w:sz w:val="24"/>
          <w:szCs w:val="24"/>
        </w:rPr>
        <w:t xml:space="preserve">distance </w:t>
      </w:r>
      <w:r w:rsidR="00421309">
        <w:rPr>
          <w:rFonts w:ascii="Times New Roman" w:hAnsi="Times New Roman" w:cs="Times New Roman"/>
          <w:sz w:val="24"/>
          <w:szCs w:val="24"/>
        </w:rPr>
        <w:t xml:space="preserve">to </w:t>
      </w:r>
      <w:r>
        <w:rPr>
          <w:rFonts w:ascii="Times New Roman" w:hAnsi="Times New Roman" w:cs="Times New Roman"/>
          <w:sz w:val="24"/>
          <w:szCs w:val="24"/>
        </w:rPr>
        <w:t xml:space="preserve">the streambank </w:t>
      </w:r>
      <w:r w:rsidR="00FE7620">
        <w:rPr>
          <w:rFonts w:ascii="Times New Roman" w:hAnsi="Times New Roman" w:cs="Times New Roman"/>
          <w:sz w:val="24"/>
          <w:szCs w:val="24"/>
        </w:rPr>
        <w:t xml:space="preserve">was </w:t>
      </w:r>
      <w:r w:rsidR="007A3B2E">
        <w:rPr>
          <w:rFonts w:ascii="Times New Roman" w:hAnsi="Times New Roman" w:cs="Times New Roman"/>
          <w:sz w:val="24"/>
          <w:szCs w:val="24"/>
        </w:rPr>
        <w:t xml:space="preserve">moderately </w:t>
      </w:r>
      <w:r w:rsidR="00FE7620">
        <w:rPr>
          <w:rFonts w:ascii="Times New Roman" w:hAnsi="Times New Roman" w:cs="Times New Roman"/>
          <w:sz w:val="24"/>
          <w:szCs w:val="24"/>
        </w:rPr>
        <w:t>correlated with years since exposure for</w:t>
      </w:r>
      <w:r w:rsidR="00FE7620" w:rsidRPr="00C77DCA">
        <w:rPr>
          <w:rFonts w:ascii="Times New Roman" w:hAnsi="Times New Roman" w:cs="Times New Roman"/>
          <w:sz w:val="24"/>
          <w:szCs w:val="24"/>
        </w:rPr>
        <w:t xml:space="preserve"> </w:t>
      </w:r>
      <w:r w:rsidR="00FE7620">
        <w:rPr>
          <w:rFonts w:ascii="Times New Roman" w:hAnsi="Times New Roman" w:cs="Times New Roman"/>
          <w:sz w:val="24"/>
          <w:szCs w:val="24"/>
        </w:rPr>
        <w:t xml:space="preserve">straight </w:t>
      </w:r>
      <w:r w:rsidR="00FE7620" w:rsidRPr="00C77DCA">
        <w:rPr>
          <w:rFonts w:ascii="Times New Roman" w:hAnsi="Times New Roman" w:cs="Times New Roman"/>
          <w:sz w:val="24"/>
          <w:szCs w:val="24"/>
        </w:rPr>
        <w:t>channel</w:t>
      </w:r>
      <w:r w:rsidR="00FE7620">
        <w:rPr>
          <w:rFonts w:ascii="Times New Roman" w:hAnsi="Times New Roman" w:cs="Times New Roman"/>
          <w:sz w:val="24"/>
          <w:szCs w:val="24"/>
        </w:rPr>
        <w:t xml:space="preserve"> sections of Cedar (r</w:t>
      </w:r>
      <w:r w:rsidR="00FE7620" w:rsidRPr="005D7813">
        <w:rPr>
          <w:rFonts w:ascii="Times New Roman" w:hAnsi="Times New Roman" w:cs="Times New Roman"/>
          <w:sz w:val="24"/>
          <w:szCs w:val="24"/>
          <w:vertAlign w:val="superscript"/>
        </w:rPr>
        <w:t>2</w:t>
      </w:r>
      <w:r w:rsidR="00FE7620">
        <w:rPr>
          <w:rFonts w:ascii="Times New Roman" w:hAnsi="Times New Roman" w:cs="Times New Roman"/>
          <w:sz w:val="24"/>
          <w:szCs w:val="24"/>
        </w:rPr>
        <w:t xml:space="preserve"> = 0.</w:t>
      </w:r>
      <w:r w:rsidR="007A3B2E">
        <w:rPr>
          <w:rFonts w:ascii="Times New Roman" w:hAnsi="Times New Roman" w:cs="Times New Roman"/>
          <w:sz w:val="24"/>
          <w:szCs w:val="24"/>
        </w:rPr>
        <w:t>83</w:t>
      </w:r>
      <w:r w:rsidR="00FE7620">
        <w:rPr>
          <w:rFonts w:ascii="Times New Roman" w:hAnsi="Times New Roman" w:cs="Times New Roman"/>
          <w:sz w:val="24"/>
          <w:szCs w:val="24"/>
        </w:rPr>
        <w:t>) and Mill Creek (r</w:t>
      </w:r>
      <w:r w:rsidR="00FE7620" w:rsidRPr="005D7813">
        <w:rPr>
          <w:rFonts w:ascii="Times New Roman" w:hAnsi="Times New Roman" w:cs="Times New Roman"/>
          <w:sz w:val="24"/>
          <w:szCs w:val="24"/>
          <w:vertAlign w:val="superscript"/>
        </w:rPr>
        <w:t>2</w:t>
      </w:r>
      <w:r w:rsidR="00FE7620">
        <w:rPr>
          <w:rFonts w:ascii="Times New Roman" w:hAnsi="Times New Roman" w:cs="Times New Roman"/>
          <w:sz w:val="24"/>
          <w:szCs w:val="24"/>
        </w:rPr>
        <w:t xml:space="preserve"> = 0.</w:t>
      </w:r>
      <w:r w:rsidR="007A3B2E">
        <w:rPr>
          <w:rFonts w:ascii="Times New Roman" w:hAnsi="Times New Roman" w:cs="Times New Roman"/>
          <w:sz w:val="24"/>
          <w:szCs w:val="24"/>
        </w:rPr>
        <w:t>73</w:t>
      </w:r>
      <w:r w:rsidR="00FE7620">
        <w:rPr>
          <w:rFonts w:ascii="Times New Roman" w:hAnsi="Times New Roman" w:cs="Times New Roman"/>
          <w:sz w:val="24"/>
          <w:szCs w:val="24"/>
        </w:rPr>
        <w:t>;</w:t>
      </w:r>
      <w:r w:rsidR="004E7493">
        <w:rPr>
          <w:rFonts w:ascii="Times New Roman" w:hAnsi="Times New Roman" w:cs="Times New Roman"/>
          <w:sz w:val="24"/>
          <w:szCs w:val="24"/>
        </w:rPr>
        <w:t xml:space="preserve"> </w:t>
      </w:r>
      <w:r w:rsidR="00092C17" w:rsidRPr="00252E3C">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5</w:t>
      </w:r>
      <w:r w:rsidR="004E7493">
        <w:rPr>
          <w:rFonts w:ascii="Times New Roman" w:hAnsi="Times New Roman" w:cs="Times New Roman"/>
          <w:sz w:val="24"/>
          <w:szCs w:val="24"/>
        </w:rPr>
        <w:t>a &amp; b</w:t>
      </w:r>
      <w:r w:rsidR="00FE7620">
        <w:rPr>
          <w:rFonts w:ascii="Times New Roman" w:hAnsi="Times New Roman" w:cs="Times New Roman"/>
          <w:sz w:val="24"/>
          <w:szCs w:val="24"/>
        </w:rPr>
        <w:t xml:space="preserve">).  However, root samples collected from </w:t>
      </w:r>
      <w:r w:rsidR="007A3B2E">
        <w:rPr>
          <w:rFonts w:ascii="Times New Roman" w:hAnsi="Times New Roman" w:cs="Times New Roman"/>
          <w:sz w:val="24"/>
          <w:szCs w:val="24"/>
        </w:rPr>
        <w:t>meander</w:t>
      </w:r>
      <w:r w:rsidR="00FE7620">
        <w:rPr>
          <w:rFonts w:ascii="Times New Roman" w:hAnsi="Times New Roman" w:cs="Times New Roman"/>
          <w:sz w:val="24"/>
          <w:szCs w:val="24"/>
        </w:rPr>
        <w:t xml:space="preserve"> sections of </w:t>
      </w:r>
      <w:r w:rsidR="007A3B2E">
        <w:rPr>
          <w:rFonts w:ascii="Times New Roman" w:hAnsi="Times New Roman" w:cs="Times New Roman"/>
          <w:sz w:val="24"/>
          <w:szCs w:val="24"/>
        </w:rPr>
        <w:t>all streams</w:t>
      </w:r>
      <w:r w:rsidR="00BD1975">
        <w:rPr>
          <w:rFonts w:ascii="Times New Roman" w:hAnsi="Times New Roman" w:cs="Times New Roman"/>
          <w:sz w:val="24"/>
          <w:szCs w:val="24"/>
        </w:rPr>
        <w:t xml:space="preserve">, including </w:t>
      </w:r>
      <w:r w:rsidR="003B47CB">
        <w:rPr>
          <w:rFonts w:ascii="Times New Roman" w:hAnsi="Times New Roman" w:cs="Times New Roman"/>
          <w:sz w:val="24"/>
          <w:szCs w:val="24"/>
        </w:rPr>
        <w:t>those from the</w:t>
      </w:r>
      <w:r w:rsidR="00BD1975">
        <w:rPr>
          <w:rFonts w:ascii="Times New Roman" w:hAnsi="Times New Roman" w:cs="Times New Roman"/>
          <w:sz w:val="24"/>
          <w:szCs w:val="24"/>
        </w:rPr>
        <w:t xml:space="preserve"> North Bosque</w:t>
      </w:r>
      <w:r w:rsidR="003B47CB">
        <w:rPr>
          <w:rFonts w:ascii="Times New Roman" w:hAnsi="Times New Roman" w:cs="Times New Roman"/>
          <w:sz w:val="24"/>
          <w:szCs w:val="24"/>
        </w:rPr>
        <w:t xml:space="preserve"> River</w:t>
      </w:r>
      <w:r w:rsidR="00BD1975">
        <w:rPr>
          <w:rFonts w:ascii="Times New Roman" w:hAnsi="Times New Roman" w:cs="Times New Roman"/>
          <w:sz w:val="24"/>
          <w:szCs w:val="24"/>
        </w:rPr>
        <w:t xml:space="preserve">, were poorly correlated </w:t>
      </w:r>
      <w:r w:rsidR="00FE7620">
        <w:rPr>
          <w:rFonts w:ascii="Times New Roman" w:hAnsi="Times New Roman" w:cs="Times New Roman"/>
          <w:sz w:val="24"/>
          <w:szCs w:val="24"/>
        </w:rPr>
        <w:t>with distance to bank</w:t>
      </w:r>
      <w:r w:rsidR="004E7493">
        <w:rPr>
          <w:rFonts w:ascii="Times New Roman" w:hAnsi="Times New Roman" w:cs="Times New Roman"/>
          <w:sz w:val="24"/>
          <w:szCs w:val="24"/>
        </w:rPr>
        <w:t xml:space="preserve"> (</w:t>
      </w:r>
      <w:r w:rsidR="00092C17" w:rsidRPr="00252E3C">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5</w:t>
      </w:r>
      <w:r w:rsidR="004E7493">
        <w:rPr>
          <w:rFonts w:ascii="Times New Roman" w:hAnsi="Times New Roman" w:cs="Times New Roman"/>
          <w:sz w:val="24"/>
          <w:szCs w:val="24"/>
        </w:rPr>
        <w:t>c)</w:t>
      </w:r>
      <w:r w:rsidR="00FE7620">
        <w:rPr>
          <w:rFonts w:ascii="Times New Roman" w:hAnsi="Times New Roman" w:cs="Times New Roman"/>
          <w:sz w:val="24"/>
          <w:szCs w:val="24"/>
        </w:rPr>
        <w:t>.</w:t>
      </w:r>
      <w:r w:rsidR="009F377C">
        <w:rPr>
          <w:rFonts w:ascii="Times New Roman" w:hAnsi="Times New Roman" w:cs="Times New Roman"/>
          <w:sz w:val="24"/>
          <w:szCs w:val="24"/>
        </w:rPr>
        <w:t xml:space="preserve"> When dendrogeomorphic erosion rates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9F377C">
        <w:rPr>
          <w:rFonts w:ascii="Times New Roman" w:eastAsiaTheme="minorEastAsia" w:hAnsi="Times New Roman" w:cs="Times New Roman"/>
          <w:sz w:val="24"/>
          <w:szCs w:val="24"/>
        </w:rPr>
        <w:t>)</w:t>
      </w:r>
      <w:r w:rsidR="009F377C" w:rsidRPr="00C77DCA">
        <w:rPr>
          <w:rFonts w:ascii="Times New Roman" w:hAnsi="Times New Roman" w:cs="Times New Roman"/>
          <w:sz w:val="24"/>
          <w:szCs w:val="24"/>
        </w:rPr>
        <w:t xml:space="preserve"> </w:t>
      </w:r>
      <w:r w:rsidR="009F377C">
        <w:rPr>
          <w:rFonts w:ascii="Times New Roman" w:eastAsiaTheme="minorEastAsia" w:hAnsi="Times New Roman" w:cs="Times New Roman"/>
          <w:sz w:val="24"/>
          <w:szCs w:val="24"/>
        </w:rPr>
        <w:t xml:space="preserve"> derived from sampled roots were analyzed by height of collection above the channel bottom, no clear pattern was found</w:t>
      </w:r>
      <w:r w:rsidR="00421309">
        <w:rPr>
          <w:rFonts w:ascii="Times New Roman" w:eastAsiaTheme="minorEastAsia" w:hAnsi="Times New Roman" w:cs="Times New Roman"/>
          <w:sz w:val="24"/>
          <w:szCs w:val="24"/>
        </w:rPr>
        <w:t>,</w:t>
      </w:r>
      <w:r w:rsidR="009F377C">
        <w:rPr>
          <w:rFonts w:ascii="Times New Roman" w:eastAsiaTheme="minorEastAsia" w:hAnsi="Times New Roman" w:cs="Times New Roman"/>
          <w:sz w:val="24"/>
          <w:szCs w:val="24"/>
        </w:rPr>
        <w:t xml:space="preserve"> except for roots taken from Mill </w:t>
      </w:r>
      <w:r w:rsidR="009F377C" w:rsidRPr="00951A9D">
        <w:rPr>
          <w:rFonts w:ascii="Times New Roman" w:eastAsiaTheme="minorEastAsia" w:hAnsi="Times New Roman" w:cs="Times New Roman"/>
          <w:color w:val="000000" w:themeColor="text1"/>
          <w:sz w:val="24"/>
          <w:szCs w:val="24"/>
        </w:rPr>
        <w:t>Creek (</w:t>
      </w:r>
      <w:r w:rsidR="00092C17" w:rsidRPr="00092C17">
        <w:rPr>
          <w:rFonts w:ascii="Times New Roman" w:hAnsi="Times New Roman" w:cs="Times New Roman"/>
          <w:color w:val="000000" w:themeColor="text1"/>
          <w:sz w:val="24"/>
          <w:szCs w:val="24"/>
        </w:rPr>
        <w:t xml:space="preserve">Figure </w:t>
      </w:r>
      <w:r w:rsidR="00092C17" w:rsidRPr="00092C17">
        <w:rPr>
          <w:rFonts w:ascii="Times New Roman" w:hAnsi="Times New Roman" w:cs="Times New Roman"/>
          <w:noProof/>
          <w:color w:val="000000" w:themeColor="text1"/>
          <w:sz w:val="24"/>
          <w:szCs w:val="24"/>
        </w:rPr>
        <w:t>6</w:t>
      </w:r>
      <w:r w:rsidR="009F377C" w:rsidRPr="00951A9D">
        <w:rPr>
          <w:rFonts w:ascii="Times New Roman" w:eastAsiaTheme="minorEastAsia" w:hAnsi="Times New Roman" w:cs="Times New Roman"/>
          <w:color w:val="000000" w:themeColor="text1"/>
          <w:sz w:val="24"/>
          <w:szCs w:val="24"/>
        </w:rPr>
        <w:t>b</w:t>
      </w:r>
      <w:r w:rsidR="00951A9D" w:rsidRPr="00951A9D">
        <w:rPr>
          <w:rFonts w:ascii="Times New Roman" w:eastAsiaTheme="minorEastAsia" w:hAnsi="Times New Roman" w:cs="Times New Roman"/>
          <w:color w:val="000000" w:themeColor="text1"/>
          <w:sz w:val="24"/>
          <w:szCs w:val="24"/>
        </w:rPr>
        <w:t>).</w:t>
      </w:r>
    </w:p>
    <w:p w14:paraId="03A91319" w14:textId="4792D7B7" w:rsidR="003B47CB" w:rsidRDefault="009F377C"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T</w:t>
      </w:r>
      <w:r w:rsidR="00F837C8">
        <w:rPr>
          <w:rFonts w:ascii="Times New Roman" w:hAnsi="Times New Roman" w:cs="Times New Roman"/>
          <w:sz w:val="24"/>
          <w:szCs w:val="24"/>
        </w:rPr>
        <w:t>he</w:t>
      </w:r>
      <w:r w:rsidR="000D3C9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BD0756" w:rsidRPr="00C77DCA">
        <w:rPr>
          <w:rFonts w:ascii="Times New Roman" w:hAnsi="Times New Roman" w:cs="Times New Roman"/>
          <w:sz w:val="24"/>
          <w:szCs w:val="24"/>
        </w:rPr>
        <w:t xml:space="preserve"> </w:t>
      </w:r>
      <w:r>
        <w:rPr>
          <w:rFonts w:ascii="Times New Roman" w:hAnsi="Times New Roman" w:cs="Times New Roman"/>
          <w:sz w:val="24"/>
          <w:szCs w:val="24"/>
        </w:rPr>
        <w:t xml:space="preserve">values </w:t>
      </w:r>
      <w:r w:rsidR="00BF20CB">
        <w:rPr>
          <w:rFonts w:ascii="Times New Roman" w:hAnsi="Times New Roman" w:cs="Times New Roman"/>
          <w:sz w:val="24"/>
          <w:szCs w:val="24"/>
        </w:rPr>
        <w:t xml:space="preserve">for straight portions of </w:t>
      </w:r>
      <w:r w:rsidR="00FE7620">
        <w:rPr>
          <w:rFonts w:ascii="Times New Roman" w:hAnsi="Times New Roman" w:cs="Times New Roman"/>
          <w:sz w:val="24"/>
          <w:szCs w:val="24"/>
        </w:rPr>
        <w:t>Cedar Creek</w:t>
      </w:r>
      <w:r w:rsidR="00F837C8" w:rsidRPr="00F837C8">
        <w:rPr>
          <w:rFonts w:ascii="Times New Roman" w:hAnsi="Times New Roman" w:cs="Times New Roman"/>
          <w:sz w:val="24"/>
          <w:szCs w:val="24"/>
        </w:rPr>
        <w:t xml:space="preserve"> </w:t>
      </w:r>
      <w:r w:rsidR="00BF20CB">
        <w:rPr>
          <w:rFonts w:ascii="Times New Roman" w:hAnsi="Times New Roman" w:cs="Times New Roman"/>
          <w:sz w:val="24"/>
          <w:szCs w:val="24"/>
        </w:rPr>
        <w:t>(</w:t>
      </w:r>
      <w:r w:rsidR="00F837C8">
        <w:rPr>
          <w:rFonts w:ascii="Times New Roman" w:hAnsi="Times New Roman" w:cs="Times New Roman"/>
          <w:sz w:val="24"/>
          <w:szCs w:val="24"/>
        </w:rPr>
        <w:t xml:space="preserve">4.9 </w:t>
      </w:r>
      <w:r w:rsidR="00F837C8">
        <w:rPr>
          <w:rFonts w:ascii="Calibri" w:hAnsi="Calibri" w:cs="Calibri"/>
          <w:sz w:val="24"/>
          <w:szCs w:val="24"/>
        </w:rPr>
        <w:t>±</w:t>
      </w:r>
      <w:r w:rsidR="00F837C8">
        <w:rPr>
          <w:rFonts w:ascii="Times New Roman" w:hAnsi="Times New Roman" w:cs="Times New Roman"/>
          <w:sz w:val="24"/>
          <w:szCs w:val="24"/>
        </w:rPr>
        <w:t xml:space="preserve"> 2.</w:t>
      </w:r>
      <w:r w:rsidR="007A3B2E">
        <w:rPr>
          <w:rFonts w:ascii="Times New Roman" w:hAnsi="Times New Roman" w:cs="Times New Roman"/>
          <w:sz w:val="24"/>
          <w:szCs w:val="24"/>
        </w:rPr>
        <w:t>3</w:t>
      </w:r>
      <w:r w:rsidR="00BF20CB">
        <w:rPr>
          <w:rFonts w:ascii="Times New Roman" w:hAnsi="Times New Roman" w:cs="Times New Roman"/>
          <w:sz w:val="24"/>
          <w:szCs w:val="24"/>
        </w:rPr>
        <w:t xml:space="preserve"> </w:t>
      </w:r>
      <w:r w:rsidR="00BF20CB" w:rsidRPr="00C77DCA">
        <w:rPr>
          <w:rFonts w:ascii="Times New Roman" w:hAnsi="Times New Roman" w:cs="Times New Roman"/>
          <w:sz w:val="24"/>
          <w:szCs w:val="24"/>
        </w:rPr>
        <w:t>cm/yr</w:t>
      </w:r>
      <w:r w:rsidR="00BF20CB">
        <w:rPr>
          <w:rFonts w:ascii="Times New Roman" w:hAnsi="Times New Roman" w:cs="Times New Roman"/>
          <w:sz w:val="24"/>
          <w:szCs w:val="24"/>
        </w:rPr>
        <w:t xml:space="preserve">) </w:t>
      </w:r>
      <w:r w:rsidR="00421309">
        <w:rPr>
          <w:rFonts w:ascii="Times New Roman" w:hAnsi="Times New Roman" w:cs="Times New Roman"/>
          <w:sz w:val="24"/>
          <w:szCs w:val="24"/>
        </w:rPr>
        <w:t xml:space="preserve">were significantly less than those for the </w:t>
      </w:r>
      <w:r w:rsidR="00BF20CB">
        <w:rPr>
          <w:rFonts w:ascii="Times New Roman" w:hAnsi="Times New Roman" w:cs="Times New Roman"/>
          <w:sz w:val="24"/>
          <w:szCs w:val="24"/>
        </w:rPr>
        <w:t>meander portions (</w:t>
      </w:r>
      <w:r w:rsidR="007A3B2E" w:rsidRPr="007A3B2E">
        <w:rPr>
          <w:rFonts w:ascii="Times New Roman" w:hAnsi="Times New Roman" w:cs="Times New Roman"/>
          <w:sz w:val="24"/>
          <w:szCs w:val="24"/>
        </w:rPr>
        <w:t xml:space="preserve">13.5 </w:t>
      </w:r>
      <w:r w:rsidR="007A3B2E" w:rsidRPr="00BD1975">
        <w:rPr>
          <w:rFonts w:ascii="Times New Roman" w:hAnsi="Times New Roman" w:cs="Times New Roman"/>
          <w:sz w:val="24"/>
          <w:szCs w:val="24"/>
        </w:rPr>
        <w:t xml:space="preserve">± 7.9 </w:t>
      </w:r>
      <w:r w:rsidR="007A3B2E" w:rsidRPr="00C77DCA">
        <w:rPr>
          <w:rFonts w:ascii="Times New Roman" w:hAnsi="Times New Roman" w:cs="Times New Roman"/>
          <w:sz w:val="24"/>
          <w:szCs w:val="24"/>
        </w:rPr>
        <w:t>cm/yr</w:t>
      </w:r>
      <w:r w:rsidR="00BF20CB">
        <w:rPr>
          <w:rFonts w:ascii="Times New Roman" w:hAnsi="Times New Roman" w:cs="Times New Roman"/>
          <w:sz w:val="24"/>
          <w:szCs w:val="24"/>
        </w:rPr>
        <w:t>) (p&lt;0.05)</w:t>
      </w:r>
      <w:r w:rsidR="007A3B2E">
        <w:rPr>
          <w:rFonts w:ascii="Times New Roman" w:hAnsi="Times New Roman" w:cs="Times New Roman"/>
          <w:sz w:val="24"/>
          <w:szCs w:val="24"/>
        </w:rPr>
        <w:t xml:space="preserve">.  </w:t>
      </w:r>
      <w:r w:rsidR="00BF20CB">
        <w:rPr>
          <w:rFonts w:ascii="Times New Roman" w:hAnsi="Times New Roman" w:cs="Times New Roman"/>
          <w:sz w:val="24"/>
          <w:szCs w:val="24"/>
        </w:rPr>
        <w:t xml:space="preserve">Similarly, the average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BF20CB">
        <w:rPr>
          <w:rFonts w:ascii="Times New Roman" w:eastAsiaTheme="minorEastAsia" w:hAnsi="Times New Roman" w:cs="Times New Roman"/>
          <w:sz w:val="24"/>
          <w:szCs w:val="24"/>
        </w:rPr>
        <w:t xml:space="preserve"> of </w:t>
      </w:r>
      <w:r w:rsidR="00BF20CB">
        <w:rPr>
          <w:rFonts w:ascii="Times New Roman" w:hAnsi="Times New Roman" w:cs="Times New Roman"/>
          <w:sz w:val="24"/>
          <w:szCs w:val="24"/>
        </w:rPr>
        <w:t xml:space="preserve">straight portions of the </w:t>
      </w:r>
      <w:r w:rsidR="007A3B2E">
        <w:rPr>
          <w:rFonts w:ascii="Times New Roman" w:hAnsi="Times New Roman" w:cs="Times New Roman"/>
          <w:sz w:val="24"/>
          <w:szCs w:val="24"/>
        </w:rPr>
        <w:t>Mill Creek</w:t>
      </w:r>
      <w:r w:rsidR="00BF20CB" w:rsidRPr="00BF20CB">
        <w:rPr>
          <w:rFonts w:ascii="Times New Roman" w:hAnsi="Times New Roman" w:cs="Times New Roman"/>
          <w:sz w:val="24"/>
          <w:szCs w:val="24"/>
        </w:rPr>
        <w:t xml:space="preserve"> </w:t>
      </w:r>
      <w:r w:rsidR="00BF20CB">
        <w:rPr>
          <w:rFonts w:ascii="Times New Roman" w:hAnsi="Times New Roman" w:cs="Times New Roman"/>
          <w:sz w:val="24"/>
          <w:szCs w:val="24"/>
        </w:rPr>
        <w:t>channel were also less than the meanders</w:t>
      </w:r>
      <w:r w:rsidR="007A3B2E">
        <w:rPr>
          <w:rFonts w:ascii="Times New Roman" w:hAnsi="Times New Roman" w:cs="Times New Roman"/>
          <w:sz w:val="24"/>
          <w:szCs w:val="24"/>
        </w:rPr>
        <w:t>,</w:t>
      </w:r>
      <w:r w:rsidR="00BF20CB">
        <w:rPr>
          <w:rFonts w:ascii="Times New Roman" w:hAnsi="Times New Roman" w:cs="Times New Roman"/>
          <w:sz w:val="24"/>
          <w:szCs w:val="24"/>
        </w:rPr>
        <w:t xml:space="preserve"> with values of</w:t>
      </w:r>
      <w:r w:rsidR="007A3B2E">
        <w:rPr>
          <w:rFonts w:ascii="Times New Roman" w:hAnsi="Times New Roman" w:cs="Times New Roman"/>
          <w:sz w:val="24"/>
          <w:szCs w:val="24"/>
        </w:rPr>
        <w:t xml:space="preserve"> 3.8 </w:t>
      </w:r>
      <w:r w:rsidR="007A3B2E">
        <w:rPr>
          <w:rFonts w:ascii="Calibri" w:hAnsi="Calibri" w:cs="Calibri"/>
          <w:sz w:val="24"/>
          <w:szCs w:val="24"/>
        </w:rPr>
        <w:t>±</w:t>
      </w:r>
      <w:r w:rsidR="007A3B2E">
        <w:rPr>
          <w:rFonts w:ascii="Times New Roman" w:hAnsi="Times New Roman" w:cs="Times New Roman"/>
          <w:sz w:val="24"/>
          <w:szCs w:val="24"/>
        </w:rPr>
        <w:t xml:space="preserve"> 1.1 </w:t>
      </w:r>
      <w:r w:rsidR="00BF20CB">
        <w:rPr>
          <w:rFonts w:ascii="Times New Roman" w:hAnsi="Times New Roman" w:cs="Times New Roman"/>
          <w:sz w:val="24"/>
          <w:szCs w:val="24"/>
        </w:rPr>
        <w:t>and</w:t>
      </w:r>
      <w:r w:rsidR="007A3B2E">
        <w:rPr>
          <w:rFonts w:ascii="Times New Roman" w:hAnsi="Times New Roman" w:cs="Times New Roman"/>
          <w:sz w:val="24"/>
          <w:szCs w:val="24"/>
        </w:rPr>
        <w:t xml:space="preserve"> 9.7 </w:t>
      </w:r>
      <w:r w:rsidR="006D7D89">
        <w:rPr>
          <w:rFonts w:ascii="Calibri" w:hAnsi="Calibri" w:cs="Calibri"/>
          <w:sz w:val="24"/>
          <w:szCs w:val="24"/>
        </w:rPr>
        <w:t>±</w:t>
      </w:r>
      <w:r w:rsidR="006D7D89">
        <w:rPr>
          <w:rFonts w:ascii="Times New Roman" w:hAnsi="Times New Roman" w:cs="Times New Roman"/>
          <w:sz w:val="24"/>
          <w:szCs w:val="24"/>
        </w:rPr>
        <w:t xml:space="preserve"> </w:t>
      </w:r>
      <w:r w:rsidR="007A3B2E">
        <w:rPr>
          <w:rFonts w:ascii="Times New Roman" w:hAnsi="Times New Roman" w:cs="Times New Roman"/>
          <w:sz w:val="24"/>
          <w:szCs w:val="24"/>
        </w:rPr>
        <w:t>3</w:t>
      </w:r>
      <w:r w:rsidR="006D7D89">
        <w:rPr>
          <w:rFonts w:ascii="Times New Roman" w:hAnsi="Times New Roman" w:cs="Times New Roman"/>
          <w:sz w:val="24"/>
          <w:szCs w:val="24"/>
        </w:rPr>
        <w:t>.</w:t>
      </w:r>
      <w:r w:rsidR="007A3B2E">
        <w:rPr>
          <w:rFonts w:ascii="Times New Roman" w:hAnsi="Times New Roman" w:cs="Times New Roman"/>
          <w:sz w:val="24"/>
          <w:szCs w:val="24"/>
        </w:rPr>
        <w:t>8</w:t>
      </w:r>
      <w:r w:rsidR="006D7D89">
        <w:rPr>
          <w:rFonts w:ascii="Times New Roman" w:hAnsi="Times New Roman" w:cs="Times New Roman"/>
          <w:sz w:val="24"/>
          <w:szCs w:val="24"/>
        </w:rPr>
        <w:t xml:space="preserve"> cm/yr</w:t>
      </w:r>
      <w:r w:rsidR="00BF20CB">
        <w:rPr>
          <w:rFonts w:ascii="Times New Roman" w:hAnsi="Times New Roman" w:cs="Times New Roman"/>
          <w:sz w:val="24"/>
          <w:szCs w:val="24"/>
        </w:rPr>
        <w:t>, respectively</w:t>
      </w:r>
      <w:r w:rsidR="007A3B2E">
        <w:rPr>
          <w:rFonts w:ascii="Times New Roman" w:hAnsi="Times New Roman" w:cs="Times New Roman"/>
          <w:sz w:val="24"/>
          <w:szCs w:val="24"/>
        </w:rPr>
        <w:t xml:space="preserve">. </w:t>
      </w:r>
      <w:r w:rsidR="00BD1975">
        <w:rPr>
          <w:rFonts w:ascii="Times New Roman" w:hAnsi="Times New Roman" w:cs="Times New Roman"/>
          <w:sz w:val="24"/>
          <w:szCs w:val="24"/>
        </w:rPr>
        <w:t>For the North Bosque River, t</w:t>
      </w:r>
      <w:r w:rsidR="007A3B2E">
        <w:rPr>
          <w:rFonts w:ascii="Times New Roman" w:hAnsi="Times New Roman" w:cs="Times New Roman"/>
          <w:sz w:val="24"/>
          <w:szCs w:val="24"/>
        </w:rPr>
        <w:t xml:space="preserve">he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7A3B2E">
        <w:rPr>
          <w:rFonts w:ascii="Times New Roman" w:eastAsiaTheme="minorEastAsia" w:hAnsi="Times New Roman" w:cs="Times New Roman"/>
          <w:sz w:val="24"/>
          <w:szCs w:val="24"/>
        </w:rPr>
        <w:t xml:space="preserve"> for the root specimens classified as non-flood (all </w:t>
      </w:r>
      <w:r w:rsidR="0085362A">
        <w:rPr>
          <w:rFonts w:ascii="Times New Roman" w:eastAsiaTheme="minorEastAsia" w:hAnsi="Times New Roman" w:cs="Times New Roman"/>
          <w:sz w:val="24"/>
          <w:szCs w:val="24"/>
        </w:rPr>
        <w:t xml:space="preserve">acquired </w:t>
      </w:r>
      <w:r w:rsidR="007A3B2E">
        <w:rPr>
          <w:rFonts w:ascii="Times New Roman" w:eastAsiaTheme="minorEastAsia" w:hAnsi="Times New Roman" w:cs="Times New Roman"/>
          <w:sz w:val="24"/>
          <w:szCs w:val="24"/>
        </w:rPr>
        <w:t xml:space="preserve">from the meandering portion of the channel) was 31.4 </w:t>
      </w:r>
      <w:r w:rsidR="007A3B2E">
        <w:rPr>
          <w:rFonts w:ascii="Calibri" w:hAnsi="Calibri" w:cs="Calibri"/>
          <w:sz w:val="24"/>
          <w:szCs w:val="24"/>
        </w:rPr>
        <w:t>±</w:t>
      </w:r>
      <w:r w:rsidR="007A3B2E">
        <w:rPr>
          <w:rFonts w:ascii="Times New Roman" w:hAnsi="Times New Roman" w:cs="Times New Roman"/>
          <w:sz w:val="24"/>
          <w:szCs w:val="24"/>
        </w:rPr>
        <w:t xml:space="preserve"> 28.6 cm/yr.  For the roots </w:t>
      </w:r>
      <w:r w:rsidR="00BD1975">
        <w:rPr>
          <w:rFonts w:ascii="Times New Roman" w:hAnsi="Times New Roman" w:cs="Times New Roman"/>
          <w:sz w:val="24"/>
          <w:szCs w:val="24"/>
        </w:rPr>
        <w:t xml:space="preserve">collected from the North Bosque River </w:t>
      </w:r>
      <w:r w:rsidR="00BF20CB">
        <w:rPr>
          <w:rFonts w:ascii="Times New Roman" w:hAnsi="Times New Roman" w:cs="Times New Roman"/>
          <w:sz w:val="24"/>
          <w:szCs w:val="24"/>
        </w:rPr>
        <w:t>stream</w:t>
      </w:r>
      <w:r w:rsidR="00BD1975">
        <w:rPr>
          <w:rFonts w:ascii="Times New Roman" w:hAnsi="Times New Roman" w:cs="Times New Roman"/>
          <w:sz w:val="24"/>
          <w:szCs w:val="24"/>
        </w:rPr>
        <w:t xml:space="preserve">bank categorized as flood </w:t>
      </w:r>
      <w:r w:rsidR="007A3B2E">
        <w:rPr>
          <w:rFonts w:ascii="Times New Roman" w:hAnsi="Times New Roman" w:cs="Times New Roman"/>
          <w:sz w:val="24"/>
          <w:szCs w:val="24"/>
        </w:rPr>
        <w:t xml:space="preserve">(with exposure </w:t>
      </w:r>
      <w:r w:rsidR="00722711">
        <w:rPr>
          <w:rFonts w:ascii="Times New Roman" w:hAnsi="Times New Roman" w:cs="Times New Roman"/>
          <w:sz w:val="24"/>
          <w:szCs w:val="24"/>
        </w:rPr>
        <w:t>≤</w:t>
      </w:r>
      <w:r w:rsidR="007A3B2E">
        <w:rPr>
          <w:rFonts w:ascii="Times New Roman" w:hAnsi="Times New Roman" w:cs="Times New Roman"/>
          <w:sz w:val="24"/>
          <w:szCs w:val="24"/>
        </w:rPr>
        <w:t xml:space="preserve"> 1 year)</w:t>
      </w:r>
      <w:r w:rsidR="0060324D">
        <w:rPr>
          <w:rFonts w:ascii="Times New Roman" w:hAnsi="Times New Roman" w:cs="Times New Roman"/>
          <w:sz w:val="24"/>
          <w:szCs w:val="24"/>
        </w:rPr>
        <w:t xml:space="preserve">, the average root-based erosion was 196.4 </w:t>
      </w:r>
      <w:r w:rsidR="0060324D">
        <w:rPr>
          <w:rFonts w:ascii="Calibri" w:hAnsi="Calibri" w:cs="Calibri"/>
          <w:sz w:val="24"/>
          <w:szCs w:val="24"/>
        </w:rPr>
        <w:t>±</w:t>
      </w:r>
      <w:r w:rsidR="0060324D">
        <w:rPr>
          <w:rFonts w:ascii="Times New Roman" w:hAnsi="Times New Roman" w:cs="Times New Roman"/>
          <w:sz w:val="24"/>
          <w:szCs w:val="24"/>
        </w:rPr>
        <w:t xml:space="preserve"> 124.1 cm/</w:t>
      </w:r>
      <w:r w:rsidR="00E54B42">
        <w:rPr>
          <w:rFonts w:ascii="Times New Roman" w:hAnsi="Times New Roman" w:cs="Times New Roman"/>
          <w:sz w:val="24"/>
          <w:szCs w:val="24"/>
        </w:rPr>
        <w:t>yr.</w:t>
      </w:r>
      <w:r w:rsidR="003B47CB">
        <w:rPr>
          <w:rFonts w:ascii="Times New Roman" w:hAnsi="Times New Roman" w:cs="Times New Roman"/>
          <w:sz w:val="24"/>
          <w:szCs w:val="24"/>
        </w:rPr>
        <w:t xml:space="preserve"> </w:t>
      </w:r>
    </w:p>
    <w:p w14:paraId="3C02C5B1" w14:textId="04141747" w:rsidR="003B47CB" w:rsidRDefault="003B47CB" w:rsidP="00542B7D">
      <w:pPr>
        <w:spacing w:line="480" w:lineRule="auto"/>
        <w:ind w:firstLine="426"/>
        <w:rPr>
          <w:rFonts w:ascii="Times New Roman" w:eastAsiaTheme="minorEastAsia" w:hAnsi="Times New Roman" w:cs="Times New Roman"/>
          <w:sz w:val="24"/>
          <w:szCs w:val="24"/>
        </w:rPr>
      </w:pPr>
      <w:r>
        <w:rPr>
          <w:rFonts w:ascii="Times New Roman" w:hAnsi="Times New Roman" w:cs="Times New Roman"/>
          <w:sz w:val="24"/>
          <w:szCs w:val="24"/>
        </w:rPr>
        <w:t>For comparison</w:t>
      </w:r>
      <w:r w:rsidR="003549A4">
        <w:rPr>
          <w:rFonts w:ascii="Times New Roman" w:hAnsi="Times New Roman" w:cs="Times New Roman"/>
          <w:sz w:val="24"/>
          <w:szCs w:val="24"/>
        </w:rPr>
        <w:t>s</w:t>
      </w:r>
      <w:r>
        <w:rPr>
          <w:rFonts w:ascii="Times New Roman" w:hAnsi="Times New Roman" w:cs="Times New Roman"/>
          <w:sz w:val="24"/>
          <w:szCs w:val="24"/>
        </w:rPr>
        <w:t xml:space="preserve"> between watershed</w:t>
      </w:r>
      <w:r w:rsidR="00421309">
        <w:rPr>
          <w:rFonts w:ascii="Times New Roman" w:hAnsi="Times New Roman" w:cs="Times New Roman"/>
          <w:sz w:val="24"/>
          <w:szCs w:val="24"/>
        </w:rPr>
        <w:t>s</w:t>
      </w:r>
      <w:r>
        <w:rPr>
          <w:rFonts w:ascii="Times New Roman" w:hAnsi="Times New Roman" w:cs="Times New Roman"/>
          <w:sz w:val="24"/>
          <w:szCs w:val="24"/>
        </w:rPr>
        <w:t xml:space="preserve">, </w:t>
      </w:r>
      <w:r w:rsidR="00421309">
        <w:rPr>
          <w:rFonts w:ascii="Times New Roman" w:hAnsi="Times New Roman" w:cs="Times New Roman"/>
          <w:sz w:val="24"/>
          <w:szCs w:val="24"/>
        </w:rPr>
        <w:t xml:space="preserve">significant </w:t>
      </w:r>
      <w:r>
        <w:rPr>
          <w:rFonts w:ascii="Times New Roman" w:hAnsi="Times New Roman" w:cs="Times New Roman"/>
          <w:sz w:val="24"/>
          <w:szCs w:val="24"/>
        </w:rPr>
        <w:t>difference</w:t>
      </w:r>
      <w:r w:rsidR="00E308B4">
        <w:rPr>
          <w:rFonts w:ascii="Times New Roman" w:hAnsi="Times New Roman" w:cs="Times New Roman"/>
          <w:sz w:val="24"/>
          <w:szCs w:val="24"/>
        </w:rPr>
        <w:t>s</w:t>
      </w:r>
      <w:r>
        <w:rPr>
          <w:rFonts w:ascii="Times New Roman" w:hAnsi="Times New Roman" w:cs="Times New Roman"/>
          <w:sz w:val="24"/>
          <w:szCs w:val="24"/>
        </w:rPr>
        <w:t xml:space="preserve"> in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Pr>
          <w:rFonts w:ascii="Times New Roman" w:eastAsiaTheme="minorEastAsia" w:hAnsi="Times New Roman" w:cs="Times New Roman"/>
          <w:sz w:val="24"/>
          <w:szCs w:val="24"/>
        </w:rPr>
        <w:t xml:space="preserve"> values </w:t>
      </w:r>
      <w:r>
        <w:rPr>
          <w:rFonts w:ascii="Times New Roman" w:hAnsi="Times New Roman" w:cs="Times New Roman"/>
          <w:sz w:val="24"/>
          <w:szCs w:val="24"/>
        </w:rPr>
        <w:t>were found between meander and straight channels of</w:t>
      </w:r>
      <w:r>
        <w:rPr>
          <w:rFonts w:ascii="Times New Roman" w:eastAsiaTheme="minorEastAsia" w:hAnsi="Times New Roman" w:cs="Times New Roman"/>
          <w:sz w:val="24"/>
          <w:szCs w:val="24"/>
        </w:rPr>
        <w:t xml:space="preserve"> the smaller drainages (i.e., Cedar, and Mill). For the North Bosque River, roots were only collected from meanders which had significantly higher erosion rates than the meandering channels of either Cedar or Mill Creek (p&lt;0.05).</w:t>
      </w:r>
    </w:p>
    <w:p w14:paraId="188FB265" w14:textId="6C5F302C" w:rsidR="00BC2DA0" w:rsidRDefault="002C745A" w:rsidP="00542B7D">
      <w:pPr>
        <w:spacing w:line="480" w:lineRule="auto"/>
        <w:ind w:firstLine="426"/>
        <w:rPr>
          <w:rFonts w:ascii="Times New Roman" w:hAnsi="Times New Roman" w:cs="Times New Roman"/>
          <w:sz w:val="24"/>
          <w:szCs w:val="24"/>
        </w:rPr>
      </w:pPr>
      <w:r w:rsidRPr="00AD799B">
        <w:rPr>
          <w:rFonts w:ascii="Times New Roman" w:hAnsi="Times New Roman" w:cs="Times New Roman"/>
          <w:sz w:val="24"/>
          <w:szCs w:val="24"/>
        </w:rPr>
        <w:t xml:space="preserve">For Cedar Creek, average straight channel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Pr="00AD799B">
        <w:rPr>
          <w:rFonts w:ascii="Times New Roman" w:hAnsi="Times New Roman" w:cs="Times New Roman"/>
          <w:sz w:val="24"/>
          <w:szCs w:val="24"/>
        </w:rPr>
        <w:t xml:space="preserve"> was </w:t>
      </w:r>
      <w:r w:rsidRPr="00AD799B">
        <w:rPr>
          <w:rFonts w:ascii="Times New Roman" w:eastAsiaTheme="minorEastAsia" w:hAnsi="Times New Roman" w:cs="Times New Roman"/>
          <w:sz w:val="24"/>
          <w:szCs w:val="24"/>
        </w:rPr>
        <w:t xml:space="preserve">6.2 </w:t>
      </w:r>
      <w:r w:rsidRPr="00AD799B">
        <w:rPr>
          <w:rFonts w:ascii="Calibri" w:hAnsi="Calibri" w:cs="Calibri"/>
          <w:sz w:val="24"/>
          <w:szCs w:val="24"/>
        </w:rPr>
        <w:t>±</w:t>
      </w:r>
      <w:r w:rsidRPr="00AD799B">
        <w:rPr>
          <w:rFonts w:ascii="Times New Roman" w:hAnsi="Times New Roman" w:cs="Times New Roman"/>
          <w:sz w:val="24"/>
          <w:szCs w:val="24"/>
        </w:rPr>
        <w:t xml:space="preserve"> 2.1 cm/yr and </w:t>
      </w:r>
      <w:r w:rsidRPr="00AD799B">
        <w:rPr>
          <w:rFonts w:ascii="Times New Roman" w:eastAsiaTheme="minorEastAsia" w:hAnsi="Times New Roman" w:cs="Times New Roman"/>
          <w:sz w:val="24"/>
          <w:szCs w:val="24"/>
        </w:rPr>
        <w:t xml:space="preserve">11.8 </w:t>
      </w:r>
      <w:r w:rsidRPr="00AD799B">
        <w:rPr>
          <w:rFonts w:ascii="Calibri" w:hAnsi="Calibri" w:cs="Calibri"/>
          <w:sz w:val="24"/>
          <w:szCs w:val="24"/>
        </w:rPr>
        <w:t>±</w:t>
      </w:r>
      <w:r w:rsidRPr="00AD799B">
        <w:rPr>
          <w:rFonts w:ascii="Times New Roman" w:hAnsi="Times New Roman" w:cs="Times New Roman"/>
          <w:sz w:val="24"/>
          <w:szCs w:val="24"/>
        </w:rPr>
        <w:t xml:space="preserve"> 3.2 cm/yr for meanders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8</w:t>
      </w:r>
      <w:r w:rsidRPr="00AD799B">
        <w:rPr>
          <w:rFonts w:ascii="Times New Roman" w:hAnsi="Times New Roman" w:cs="Times New Roman"/>
          <w:sz w:val="24"/>
          <w:szCs w:val="24"/>
        </w:rPr>
        <w:t xml:space="preserve">a).  The modeled straight channel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Pr="00AD799B">
        <w:rPr>
          <w:rFonts w:ascii="Times New Roman" w:eastAsiaTheme="minorEastAsia" w:hAnsi="Times New Roman" w:cs="Times New Roman"/>
          <w:sz w:val="24"/>
          <w:szCs w:val="24"/>
        </w:rPr>
        <w:t xml:space="preserve"> for Mill Creek was 5.2 </w:t>
      </w:r>
      <w:r w:rsidRPr="00AD799B">
        <w:rPr>
          <w:rFonts w:ascii="Calibri" w:hAnsi="Calibri" w:cs="Calibri"/>
          <w:sz w:val="24"/>
          <w:szCs w:val="24"/>
        </w:rPr>
        <w:t>±</w:t>
      </w:r>
      <w:r w:rsidRPr="00AD799B">
        <w:rPr>
          <w:rFonts w:ascii="Times New Roman" w:hAnsi="Times New Roman" w:cs="Times New Roman"/>
          <w:sz w:val="24"/>
          <w:szCs w:val="24"/>
        </w:rPr>
        <w:t xml:space="preserve"> 1.1 cm/yr compared to </w:t>
      </w:r>
      <w:r w:rsidRPr="00AD799B">
        <w:rPr>
          <w:rFonts w:ascii="Times New Roman" w:eastAsiaTheme="minorEastAsia" w:hAnsi="Times New Roman" w:cs="Times New Roman"/>
          <w:sz w:val="24"/>
          <w:szCs w:val="24"/>
        </w:rPr>
        <w:t xml:space="preserve">7.9 </w:t>
      </w:r>
      <w:r w:rsidRPr="00AD799B">
        <w:rPr>
          <w:rFonts w:ascii="Calibri" w:hAnsi="Calibri" w:cs="Calibri"/>
          <w:sz w:val="24"/>
          <w:szCs w:val="24"/>
        </w:rPr>
        <w:t>±</w:t>
      </w:r>
      <w:r w:rsidRPr="00AD799B">
        <w:rPr>
          <w:rFonts w:ascii="Times New Roman" w:hAnsi="Times New Roman" w:cs="Times New Roman"/>
          <w:sz w:val="24"/>
          <w:szCs w:val="24"/>
        </w:rPr>
        <w:t xml:space="preserve"> 2.1 cm/yr for the meander channels</w:t>
      </w:r>
      <w:r w:rsidRPr="00AD799B">
        <w:rPr>
          <w:rFonts w:ascii="Times New Roman" w:eastAsiaTheme="minorEastAsia" w:hAnsi="Times New Roman" w:cs="Times New Roman"/>
          <w:sz w:val="24"/>
          <w:szCs w:val="24"/>
        </w:rPr>
        <w:t xml:space="preserve">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8</w:t>
      </w:r>
      <w:r w:rsidRPr="00AD799B">
        <w:rPr>
          <w:rFonts w:ascii="Times New Roman" w:eastAsiaTheme="minorEastAsia" w:hAnsi="Times New Roman" w:cs="Times New Roman"/>
          <w:sz w:val="24"/>
          <w:szCs w:val="24"/>
        </w:rPr>
        <w:t xml:space="preserve">b). </w:t>
      </w:r>
      <w:r>
        <w:rPr>
          <w:rFonts w:ascii="Times New Roman" w:eastAsiaTheme="minorEastAsia" w:hAnsi="Times New Roman" w:cs="Times New Roman"/>
          <w:sz w:val="24"/>
          <w:szCs w:val="24"/>
        </w:rPr>
        <w:t>F</w:t>
      </w:r>
      <w:r w:rsidRPr="00AD799B">
        <w:rPr>
          <w:rFonts w:ascii="Times New Roman" w:eastAsiaTheme="minorEastAsia" w:hAnsi="Times New Roman" w:cs="Times New Roman"/>
          <w:sz w:val="24"/>
          <w:szCs w:val="24"/>
        </w:rPr>
        <w:t xml:space="preserve">inally, the North Bosque River, the modeled non-flood and flood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Pr="00AD799B">
        <w:rPr>
          <w:rFonts w:ascii="Times New Roman" w:eastAsiaTheme="minorEastAsia" w:hAnsi="Times New Roman" w:cs="Times New Roman"/>
          <w:sz w:val="24"/>
          <w:szCs w:val="24"/>
        </w:rPr>
        <w:t xml:space="preserve"> average values were 26.4 </w:t>
      </w:r>
      <w:r w:rsidRPr="00AD799B">
        <w:rPr>
          <w:rFonts w:ascii="Calibri" w:hAnsi="Calibri" w:cs="Calibri"/>
          <w:sz w:val="24"/>
          <w:szCs w:val="24"/>
        </w:rPr>
        <w:t>±</w:t>
      </w:r>
      <w:r w:rsidRPr="00AD799B">
        <w:rPr>
          <w:rFonts w:ascii="Times New Roman" w:hAnsi="Times New Roman" w:cs="Times New Roman"/>
          <w:sz w:val="24"/>
          <w:szCs w:val="24"/>
        </w:rPr>
        <w:t xml:space="preserve"> 6.9 and </w:t>
      </w:r>
      <w:r w:rsidR="00153D1B">
        <w:rPr>
          <w:rFonts w:ascii="Times New Roman" w:hAnsi="Times New Roman" w:cs="Times New Roman"/>
          <w:sz w:val="24"/>
          <w:szCs w:val="24"/>
        </w:rPr>
        <w:t>92.69</w:t>
      </w:r>
      <w:r w:rsidRPr="00AD799B">
        <w:rPr>
          <w:rFonts w:ascii="Times New Roman" w:hAnsi="Times New Roman" w:cs="Times New Roman"/>
          <w:sz w:val="24"/>
          <w:szCs w:val="24"/>
        </w:rPr>
        <w:t xml:space="preserve"> </w:t>
      </w:r>
      <w:r w:rsidRPr="00AD799B">
        <w:rPr>
          <w:rFonts w:ascii="Calibri" w:hAnsi="Calibri" w:cs="Calibri"/>
          <w:sz w:val="24"/>
          <w:szCs w:val="24"/>
        </w:rPr>
        <w:t>±</w:t>
      </w:r>
      <w:r w:rsidRPr="00AD799B">
        <w:rPr>
          <w:rFonts w:ascii="Times New Roman" w:hAnsi="Times New Roman" w:cs="Times New Roman"/>
          <w:sz w:val="24"/>
          <w:szCs w:val="24"/>
        </w:rPr>
        <w:t xml:space="preserve"> 1</w:t>
      </w:r>
      <w:r w:rsidR="00153D1B">
        <w:rPr>
          <w:rFonts w:ascii="Times New Roman" w:hAnsi="Times New Roman" w:cs="Times New Roman"/>
          <w:sz w:val="24"/>
          <w:szCs w:val="24"/>
        </w:rPr>
        <w:t>0</w:t>
      </w:r>
      <w:r w:rsidRPr="00AD799B">
        <w:rPr>
          <w:rFonts w:ascii="Times New Roman" w:hAnsi="Times New Roman" w:cs="Times New Roman"/>
          <w:sz w:val="24"/>
          <w:szCs w:val="24"/>
        </w:rPr>
        <w:t>.</w:t>
      </w:r>
      <w:r w:rsidR="00153D1B">
        <w:rPr>
          <w:rFonts w:ascii="Times New Roman" w:hAnsi="Times New Roman" w:cs="Times New Roman"/>
          <w:sz w:val="24"/>
          <w:szCs w:val="24"/>
        </w:rPr>
        <w:t>3</w:t>
      </w:r>
      <w:r w:rsidRPr="00AD799B">
        <w:rPr>
          <w:rFonts w:ascii="Times New Roman" w:hAnsi="Times New Roman" w:cs="Times New Roman"/>
          <w:sz w:val="24"/>
          <w:szCs w:val="24"/>
        </w:rPr>
        <w:t xml:space="preserve"> cm/yr, respectively </w:t>
      </w:r>
      <w:r w:rsidRPr="00AD799B">
        <w:rPr>
          <w:rFonts w:ascii="Times New Roman" w:eastAsiaTheme="minorEastAsia" w:hAnsi="Times New Roman" w:cs="Times New Roman"/>
          <w:sz w:val="24"/>
          <w:szCs w:val="24"/>
        </w:rPr>
        <w:t>(</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9</w:t>
      </w:r>
      <w:r w:rsidRPr="00AD799B">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009E7C48" w:rsidRPr="00AD799B">
        <w:rPr>
          <w:rFonts w:ascii="Times New Roman" w:hAnsi="Times New Roman" w:cs="Times New Roman"/>
          <w:sz w:val="24"/>
          <w:szCs w:val="24"/>
        </w:rPr>
        <w:t xml:space="preserve">No </w:t>
      </w:r>
      <w:r w:rsidR="00421309">
        <w:rPr>
          <w:rFonts w:ascii="Times New Roman" w:hAnsi="Times New Roman" w:cs="Times New Roman"/>
          <w:sz w:val="24"/>
          <w:szCs w:val="24"/>
        </w:rPr>
        <w:t xml:space="preserve">significant </w:t>
      </w:r>
      <w:r w:rsidR="009E7C48" w:rsidRPr="00AD799B">
        <w:rPr>
          <w:rFonts w:ascii="Times New Roman" w:hAnsi="Times New Roman" w:cs="Times New Roman"/>
          <w:sz w:val="24"/>
          <w:szCs w:val="24"/>
        </w:rPr>
        <w:t xml:space="preserve">differences </w:t>
      </w:r>
      <w:r w:rsidR="00421309">
        <w:rPr>
          <w:rFonts w:ascii="Times New Roman" w:hAnsi="Times New Roman" w:cs="Times New Roman"/>
          <w:sz w:val="24"/>
          <w:szCs w:val="24"/>
        </w:rPr>
        <w:t xml:space="preserve">were found </w:t>
      </w:r>
      <w:r w:rsidR="009E7C48" w:rsidRPr="00AD799B">
        <w:rPr>
          <w:rFonts w:ascii="Times New Roman" w:hAnsi="Times New Roman" w:cs="Times New Roman"/>
          <w:sz w:val="24"/>
          <w:szCs w:val="24"/>
        </w:rPr>
        <w:t>between the den</w:t>
      </w:r>
      <w:r>
        <w:rPr>
          <w:rFonts w:ascii="Times New Roman" w:hAnsi="Times New Roman" w:cs="Times New Roman"/>
          <w:sz w:val="24"/>
          <w:szCs w:val="24"/>
        </w:rPr>
        <w:t>d</w:t>
      </w:r>
      <w:r w:rsidR="009E7C48" w:rsidRPr="00AD799B">
        <w:rPr>
          <w:rFonts w:ascii="Times New Roman" w:hAnsi="Times New Roman" w:cs="Times New Roman"/>
          <w:sz w:val="24"/>
          <w:szCs w:val="24"/>
        </w:rPr>
        <w:t>rog</w:t>
      </w:r>
      <w:r>
        <w:rPr>
          <w:rFonts w:ascii="Times New Roman" w:hAnsi="Times New Roman" w:cs="Times New Roman"/>
          <w:sz w:val="24"/>
          <w:szCs w:val="24"/>
        </w:rPr>
        <w:t>e</w:t>
      </w:r>
      <w:r w:rsidR="009E7C48" w:rsidRPr="00AD799B">
        <w:rPr>
          <w:rFonts w:ascii="Times New Roman" w:hAnsi="Times New Roman" w:cs="Times New Roman"/>
          <w:sz w:val="24"/>
          <w:szCs w:val="24"/>
        </w:rPr>
        <w:t>omorphic-derived and modeled erosion</w:t>
      </w:r>
      <w:r w:rsidR="00AD799B" w:rsidRPr="00AD799B">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m</m:t>
            </m:r>
          </m:sub>
        </m:sSub>
      </m:oMath>
      <w:r w:rsidR="00AD799B" w:rsidRPr="00AD799B">
        <w:rPr>
          <w:rFonts w:ascii="Times New Roman" w:hAnsi="Times New Roman" w:cs="Times New Roman"/>
          <w:sz w:val="24"/>
          <w:szCs w:val="24"/>
        </w:rPr>
        <w:t xml:space="preserve">) </w:t>
      </w:r>
      <w:r w:rsidR="00153D1B">
        <w:rPr>
          <w:rFonts w:ascii="Times New Roman" w:hAnsi="Times New Roman" w:cs="Times New Roman"/>
          <w:sz w:val="24"/>
          <w:szCs w:val="24"/>
        </w:rPr>
        <w:t>for the non-flood</w:t>
      </w:r>
      <w:r w:rsidR="009E7C48" w:rsidRPr="00AD799B">
        <w:rPr>
          <w:rFonts w:ascii="Times New Roman" w:hAnsi="Times New Roman" w:cs="Times New Roman"/>
          <w:sz w:val="24"/>
          <w:szCs w:val="24"/>
        </w:rPr>
        <w:t xml:space="preserve"> value</w:t>
      </w:r>
      <w:r w:rsidR="00D549F6">
        <w:rPr>
          <w:rFonts w:ascii="Times New Roman" w:hAnsi="Times New Roman" w:cs="Times New Roman"/>
          <w:sz w:val="24"/>
          <w:szCs w:val="24"/>
        </w:rPr>
        <w:t>s</w:t>
      </w:r>
      <w:r w:rsidR="00153D1B">
        <w:rPr>
          <w:rFonts w:ascii="Times New Roman" w:hAnsi="Times New Roman" w:cs="Times New Roman"/>
          <w:sz w:val="24"/>
          <w:szCs w:val="24"/>
        </w:rPr>
        <w:t>. Non-flood and flood values were different for both roots and modeled rates. In addition, root and</w:t>
      </w:r>
      <w:r w:rsidR="0060324D" w:rsidRPr="00AD799B">
        <w:rPr>
          <w:rFonts w:ascii="Times New Roman" w:hAnsi="Times New Roman" w:cs="Times New Roman"/>
          <w:sz w:val="24"/>
          <w:szCs w:val="24"/>
        </w:rPr>
        <w:t xml:space="preserve"> </w:t>
      </w:r>
      <w:r w:rsidR="00460CCF" w:rsidRPr="00AD799B">
        <w:rPr>
          <w:rFonts w:ascii="Times New Roman" w:hAnsi="Times New Roman" w:cs="Times New Roman"/>
          <w:sz w:val="24"/>
          <w:szCs w:val="24"/>
        </w:rPr>
        <w:t xml:space="preserve">modeled </w:t>
      </w:r>
      <w:r w:rsidR="0060324D" w:rsidRPr="00AD799B">
        <w:rPr>
          <w:rFonts w:ascii="Times New Roman" w:hAnsi="Times New Roman" w:cs="Times New Roman"/>
          <w:sz w:val="24"/>
          <w:szCs w:val="24"/>
        </w:rPr>
        <w:t xml:space="preserve">erosion rates </w:t>
      </w:r>
      <w:r w:rsidR="00153D1B">
        <w:rPr>
          <w:rFonts w:ascii="Times New Roman" w:hAnsi="Times New Roman" w:cs="Times New Roman"/>
          <w:sz w:val="24"/>
          <w:szCs w:val="24"/>
        </w:rPr>
        <w:t>were significantly different for the flood.</w:t>
      </w:r>
    </w:p>
    <w:p w14:paraId="58DEE459" w14:textId="52F0C31D" w:rsidR="00AE7D53" w:rsidRDefault="00AE7D53"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Linear correlation analysis of </w:t>
      </w:r>
      <w:r w:rsidR="009E1966">
        <w:rPr>
          <w:rFonts w:ascii="Times New Roman" w:hAnsi="Times New Roman" w:cs="Times New Roman"/>
          <w:sz w:val="24"/>
          <w:szCs w:val="24"/>
        </w:rPr>
        <w:t xml:space="preserve">U.S. prairie erosion rates from the literature, </w:t>
      </w:r>
      <w:r>
        <w:rPr>
          <w:rFonts w:ascii="Times New Roman" w:hAnsi="Times New Roman" w:cs="Times New Roman"/>
          <w:sz w:val="24"/>
          <w:szCs w:val="24"/>
        </w:rPr>
        <w:t>including</w:t>
      </w:r>
      <w:r w:rsidR="009E1966">
        <w:rPr>
          <w:rFonts w:ascii="Times New Roman" w:hAnsi="Times New Roman" w:cs="Times New Roman"/>
          <w:sz w:val="24"/>
          <w:szCs w:val="24"/>
        </w:rPr>
        <w:t xml:space="preserve"> the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Pr>
          <w:rFonts w:ascii="Times New Roman" w:hAnsi="Times New Roman" w:cs="Times New Roman"/>
          <w:sz w:val="24"/>
          <w:szCs w:val="24"/>
        </w:rPr>
        <w:t xml:space="preserve"> </w:t>
      </w:r>
      <w:r w:rsidR="009E1966">
        <w:rPr>
          <w:rFonts w:ascii="Times New Roman" w:hAnsi="Times New Roman" w:cs="Times New Roman"/>
          <w:sz w:val="24"/>
          <w:szCs w:val="24"/>
        </w:rPr>
        <w:t>values</w:t>
      </w:r>
      <w:r>
        <w:rPr>
          <w:rFonts w:ascii="Times New Roman" w:hAnsi="Times New Roman" w:cs="Times New Roman"/>
          <w:sz w:val="24"/>
          <w:szCs w:val="24"/>
        </w:rPr>
        <w:t xml:space="preserve"> from this study, were </w:t>
      </w:r>
      <w:r w:rsidR="009E1966">
        <w:rPr>
          <w:rFonts w:ascii="Times New Roman" w:hAnsi="Times New Roman" w:cs="Times New Roman"/>
          <w:sz w:val="24"/>
          <w:szCs w:val="24"/>
        </w:rPr>
        <w:t xml:space="preserve">found to be </w:t>
      </w:r>
      <w:r>
        <w:rPr>
          <w:rFonts w:ascii="Times New Roman" w:hAnsi="Times New Roman" w:cs="Times New Roman"/>
          <w:sz w:val="24"/>
          <w:szCs w:val="24"/>
        </w:rPr>
        <w:t>partially explained by drainage area with a positive log-log relationship for both non-flood (r</w:t>
      </w:r>
      <w:r w:rsidRPr="00A34572">
        <w:rPr>
          <w:rFonts w:ascii="Times New Roman" w:hAnsi="Times New Roman" w:cs="Times New Roman"/>
          <w:sz w:val="24"/>
          <w:szCs w:val="24"/>
          <w:vertAlign w:val="superscript"/>
        </w:rPr>
        <w:t>2</w:t>
      </w:r>
      <w:r>
        <w:rPr>
          <w:rFonts w:ascii="Times New Roman" w:hAnsi="Times New Roman" w:cs="Times New Roman"/>
          <w:sz w:val="24"/>
          <w:szCs w:val="24"/>
        </w:rPr>
        <w:t>=0.53) and flood (r</w:t>
      </w:r>
      <w:r w:rsidRPr="00A34572">
        <w:rPr>
          <w:rFonts w:ascii="Times New Roman" w:hAnsi="Times New Roman" w:cs="Times New Roman"/>
          <w:sz w:val="24"/>
          <w:szCs w:val="24"/>
          <w:vertAlign w:val="superscript"/>
        </w:rPr>
        <w:t>2</w:t>
      </w:r>
      <w:r>
        <w:rPr>
          <w:rFonts w:ascii="Times New Roman" w:hAnsi="Times New Roman" w:cs="Times New Roman"/>
          <w:sz w:val="24"/>
          <w:szCs w:val="24"/>
        </w:rPr>
        <w:t xml:space="preserve">=0.55) </w:t>
      </w:r>
      <w:r w:rsidRPr="00A34572">
        <w:rPr>
          <w:rFonts w:ascii="Times New Roman" w:hAnsi="Times New Roman" w:cs="Times New Roman"/>
          <w:sz w:val="24"/>
          <w:szCs w:val="24"/>
        </w:rPr>
        <w:t>periods (</w:t>
      </w:r>
      <w:r w:rsidR="00092C17" w:rsidRPr="00263B60">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7</w:t>
      </w:r>
      <w:r>
        <w:rPr>
          <w:rFonts w:ascii="Times New Roman" w:hAnsi="Times New Roman" w:cs="Times New Roman"/>
          <w:sz w:val="24"/>
          <w:szCs w:val="24"/>
        </w:rPr>
        <w:t xml:space="preserve">). </w:t>
      </w:r>
      <w:r w:rsidR="009E1966">
        <w:rPr>
          <w:rFonts w:ascii="Times New Roman" w:hAnsi="Times New Roman" w:cs="Times New Roman"/>
          <w:sz w:val="24"/>
          <w:szCs w:val="24"/>
        </w:rPr>
        <w:t>T</w:t>
      </w:r>
      <w:r>
        <w:rPr>
          <w:rFonts w:ascii="Times New Roman" w:hAnsi="Times New Roman" w:cs="Times New Roman"/>
          <w:sz w:val="24"/>
          <w:szCs w:val="24"/>
        </w:rPr>
        <w:t xml:space="preserve">his </w:t>
      </w:r>
      <w:r w:rsidR="009E1966">
        <w:rPr>
          <w:rFonts w:ascii="Times New Roman" w:hAnsi="Times New Roman" w:cs="Times New Roman"/>
          <w:sz w:val="24"/>
          <w:szCs w:val="24"/>
        </w:rPr>
        <w:t xml:space="preserve">also </w:t>
      </w:r>
      <w:r>
        <w:rPr>
          <w:rFonts w:ascii="Times New Roman" w:hAnsi="Times New Roman" w:cs="Times New Roman"/>
          <w:sz w:val="24"/>
          <w:szCs w:val="24"/>
        </w:rPr>
        <w:t xml:space="preserve"> showed that </w:t>
      </w:r>
      <w:r w:rsidR="009E1966">
        <w:rPr>
          <w:rFonts w:ascii="Times New Roman" w:hAnsi="Times New Roman" w:cs="Times New Roman"/>
          <w:sz w:val="24"/>
          <w:szCs w:val="24"/>
        </w:rPr>
        <w:t>our</w:t>
      </w:r>
      <w:r>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Pr>
          <w:rFonts w:ascii="Times New Roman" w:eastAsiaTheme="minorEastAsia" w:hAnsi="Times New Roman" w:cs="Times New Roman"/>
          <w:sz w:val="24"/>
          <w:szCs w:val="24"/>
        </w:rPr>
        <w:t xml:space="preserve"> values fit within range of values expected for the varying drainage areas for the </w:t>
      </w:r>
      <w:r w:rsidR="009E1966">
        <w:rPr>
          <w:rFonts w:ascii="Times New Roman" w:eastAsiaTheme="minorEastAsia" w:hAnsi="Times New Roman" w:cs="Times New Roman"/>
          <w:sz w:val="24"/>
          <w:szCs w:val="24"/>
        </w:rPr>
        <w:t xml:space="preserve">U.S. prairie </w:t>
      </w:r>
      <w:r>
        <w:rPr>
          <w:rFonts w:ascii="Times New Roman" w:eastAsiaTheme="minorEastAsia" w:hAnsi="Times New Roman" w:cs="Times New Roman"/>
          <w:sz w:val="24"/>
          <w:szCs w:val="24"/>
        </w:rPr>
        <w:t xml:space="preserve">ecological region </w:t>
      </w:r>
      <w:r w:rsidR="009E1966">
        <w:rPr>
          <w:rFonts w:ascii="Times New Roman" w:eastAsiaTheme="minorEastAsia" w:hAnsi="Times New Roman" w:cs="Times New Roman"/>
          <w:sz w:val="24"/>
          <w:szCs w:val="24"/>
        </w:rPr>
        <w:t>for</w:t>
      </w:r>
      <w:r>
        <w:rPr>
          <w:rFonts w:ascii="Times New Roman" w:eastAsiaTheme="minorEastAsia" w:hAnsi="Times New Roman" w:cs="Times New Roman"/>
          <w:sz w:val="24"/>
          <w:szCs w:val="24"/>
        </w:rPr>
        <w:t xml:space="preserve"> both non-flood and flood conditions. Comparison of the slope of the regression equations were different with</w:t>
      </w:r>
      <w:r w:rsidR="00D549F6">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non-flood erosion having a lower value (0.29) than for flood erosion (0.60), indicating that erosion increased by 2</w:t>
      </w:r>
      <w:r>
        <w:rPr>
          <w:rFonts w:ascii="Calibri" w:eastAsiaTheme="minorEastAsia" w:hAnsi="Calibri" w:cs="Calibri"/>
          <w:sz w:val="24"/>
          <w:szCs w:val="24"/>
        </w:rPr>
        <w:t>×</w:t>
      </w:r>
      <w:r>
        <w:rPr>
          <w:rFonts w:ascii="Times New Roman" w:eastAsiaTheme="minorEastAsia" w:hAnsi="Times New Roman" w:cs="Times New Roman"/>
          <w:sz w:val="24"/>
          <w:szCs w:val="24"/>
        </w:rPr>
        <w:t xml:space="preserve"> for flood events for a given drainage area. C</w:t>
      </w:r>
      <w:r>
        <w:rPr>
          <w:rFonts w:ascii="Times New Roman" w:hAnsi="Times New Roman" w:cs="Times New Roman"/>
          <w:sz w:val="24"/>
          <w:szCs w:val="24"/>
        </w:rPr>
        <w:t>omparison of the standard error of the estimate (SEE) of these regression models showed considerable differences with the non-flood having the lowest SEE = 0.57, equivalent to a log base 10 untransformed value of 1.73 cm/yr,  compared to the flood model with SEE = 1.44, or an untransformed value of 4.24 cm/yr.</w:t>
      </w:r>
    </w:p>
    <w:p w14:paraId="7F2BDAB3" w14:textId="7697546C" w:rsidR="00AD799B" w:rsidRDefault="00AD799B" w:rsidP="00542B7D">
      <w:pPr>
        <w:spacing w:line="480" w:lineRule="auto"/>
        <w:ind w:firstLine="426"/>
        <w:rPr>
          <w:rFonts w:ascii="Times New Roman" w:hAnsi="Times New Roman" w:cs="Times New Roman"/>
          <w:b/>
          <w:sz w:val="24"/>
          <w:szCs w:val="24"/>
        </w:rPr>
      </w:pPr>
    </w:p>
    <w:p w14:paraId="65ED315B" w14:textId="77777777" w:rsidR="00542B7D" w:rsidRPr="00542B7D" w:rsidRDefault="00BD0756" w:rsidP="00153D1B">
      <w:pPr>
        <w:pStyle w:val="ListParagraph"/>
        <w:keepNext/>
        <w:numPr>
          <w:ilvl w:val="0"/>
          <w:numId w:val="1"/>
        </w:numPr>
        <w:spacing w:line="480" w:lineRule="auto"/>
        <w:rPr>
          <w:rFonts w:ascii="Times New Roman" w:hAnsi="Times New Roman" w:cs="Times New Roman"/>
          <w:bCs/>
          <w:i/>
          <w:iCs/>
          <w:sz w:val="24"/>
          <w:szCs w:val="24"/>
        </w:rPr>
      </w:pPr>
      <w:r w:rsidRPr="00542B7D">
        <w:rPr>
          <w:rFonts w:ascii="Times New Roman" w:hAnsi="Times New Roman" w:cs="Times New Roman"/>
          <w:b/>
          <w:sz w:val="24"/>
          <w:szCs w:val="24"/>
        </w:rPr>
        <w:t>Discussion</w:t>
      </w:r>
    </w:p>
    <w:p w14:paraId="4D6216AE" w14:textId="230A8717" w:rsidR="009E1966" w:rsidRPr="00542B7D" w:rsidRDefault="009E1966" w:rsidP="00153D1B">
      <w:pPr>
        <w:pStyle w:val="ListParagraph"/>
        <w:keepNext/>
        <w:numPr>
          <w:ilvl w:val="1"/>
          <w:numId w:val="1"/>
        </w:numPr>
        <w:spacing w:line="480" w:lineRule="auto"/>
        <w:ind w:firstLine="426"/>
        <w:rPr>
          <w:rFonts w:ascii="Times New Roman" w:hAnsi="Times New Roman" w:cs="Times New Roman"/>
          <w:bCs/>
          <w:i/>
          <w:iCs/>
          <w:sz w:val="24"/>
          <w:szCs w:val="24"/>
        </w:rPr>
      </w:pPr>
      <w:r w:rsidRPr="00542B7D">
        <w:rPr>
          <w:rFonts w:ascii="Times New Roman" w:hAnsi="Times New Roman" w:cs="Times New Roman"/>
          <w:bCs/>
          <w:i/>
          <w:iCs/>
          <w:sz w:val="24"/>
          <w:szCs w:val="24"/>
        </w:rPr>
        <w:t>Dendrogeomorphic Erosion</w:t>
      </w:r>
    </w:p>
    <w:p w14:paraId="2955385A" w14:textId="77171616" w:rsidR="00BF5FED" w:rsidRDefault="005033B8" w:rsidP="00AC5499">
      <w:pPr>
        <w:spacing w:line="480" w:lineRule="auto"/>
        <w:ind w:firstLine="426"/>
        <w:rPr>
          <w:rFonts w:ascii="Times New Roman" w:hAnsi="Times New Roman" w:cs="Times New Roman"/>
          <w:sz w:val="24"/>
          <w:szCs w:val="24"/>
        </w:rPr>
      </w:pPr>
      <w:r>
        <w:rPr>
          <w:rFonts w:ascii="Times New Roman" w:hAnsi="Times New Roman" w:cs="Times New Roman"/>
          <w:sz w:val="24"/>
          <w:szCs w:val="24"/>
        </w:rPr>
        <w:t>Our</w:t>
      </w:r>
      <w:r w:rsidRPr="00C77DCA">
        <w:rPr>
          <w:rFonts w:ascii="Times New Roman" w:hAnsi="Times New Roman" w:cs="Times New Roman"/>
          <w:sz w:val="24"/>
          <w:szCs w:val="24"/>
        </w:rPr>
        <w:t xml:space="preserve"> results show that eros</w:t>
      </w:r>
      <w:r>
        <w:rPr>
          <w:rFonts w:ascii="Times New Roman" w:hAnsi="Times New Roman" w:cs="Times New Roman"/>
          <w:sz w:val="24"/>
          <w:szCs w:val="24"/>
        </w:rPr>
        <w:t xml:space="preserve">ion rates  determined </w:t>
      </w:r>
      <w:r w:rsidRPr="00C77DCA">
        <w:rPr>
          <w:rFonts w:ascii="Times New Roman" w:hAnsi="Times New Roman" w:cs="Times New Roman"/>
          <w:sz w:val="24"/>
          <w:szCs w:val="24"/>
        </w:rPr>
        <w:t xml:space="preserve">for different channel </w:t>
      </w:r>
      <w:r>
        <w:rPr>
          <w:rFonts w:ascii="Times New Roman" w:hAnsi="Times New Roman" w:cs="Times New Roman"/>
          <w:sz w:val="24"/>
          <w:szCs w:val="24"/>
        </w:rPr>
        <w:t>locations likely</w:t>
      </w:r>
      <w:r w:rsidRPr="00C77DCA">
        <w:rPr>
          <w:rFonts w:ascii="Times New Roman" w:hAnsi="Times New Roman" w:cs="Times New Roman"/>
          <w:sz w:val="24"/>
          <w:szCs w:val="24"/>
        </w:rPr>
        <w:t xml:space="preserve"> </w:t>
      </w:r>
      <w:r>
        <w:rPr>
          <w:rFonts w:ascii="Times New Roman" w:hAnsi="Times New Roman" w:cs="Times New Roman"/>
          <w:sz w:val="24"/>
          <w:szCs w:val="24"/>
        </w:rPr>
        <w:t xml:space="preserve">captured different erosional processes </w:t>
      </w:r>
      <w:r w:rsidRPr="00C77DCA">
        <w:rPr>
          <w:rFonts w:ascii="Times New Roman" w:hAnsi="Times New Roman" w:cs="Times New Roman"/>
          <w:sz w:val="24"/>
          <w:szCs w:val="24"/>
        </w:rPr>
        <w:t>occurring within a stream system</w:t>
      </w:r>
      <w:r>
        <w:rPr>
          <w:rFonts w:ascii="Times New Roman" w:hAnsi="Times New Roman" w:cs="Times New Roman"/>
          <w:sz w:val="24"/>
          <w:szCs w:val="24"/>
        </w:rPr>
        <w:t>.</w:t>
      </w:r>
      <w:r w:rsidRPr="00BF5FED">
        <w:rPr>
          <w:rFonts w:ascii="Times New Roman" w:eastAsiaTheme="minorEastAsia" w:hAnsi="Times New Roman" w:cs="Times New Roman"/>
          <w:sz w:val="24"/>
          <w:szCs w:val="24"/>
        </w:rPr>
        <w:t xml:space="preserve"> </w:t>
      </w:r>
      <w:r w:rsidR="00BF5FED" w:rsidRPr="00BF5FED">
        <w:rPr>
          <w:rFonts w:ascii="Times New Roman" w:eastAsiaTheme="minorEastAsia" w:hAnsi="Times New Roman" w:cs="Times New Roman"/>
          <w:sz w:val="24"/>
          <w:szCs w:val="24"/>
        </w:rPr>
        <w:t>For the straight channels, particularly those analyzed for the smaller Cedar and Mill Creek watersheds, the</w:t>
      </w:r>
      <w:r w:rsidR="00AC5499">
        <w:rPr>
          <w:rFonts w:ascii="Times New Roman" w:eastAsiaTheme="minorEastAsia" w:hAnsi="Times New Roman" w:cs="Times New Roman"/>
          <w:sz w:val="24"/>
          <w:szCs w:val="24"/>
        </w:rPr>
        <w:t>re is a</w:t>
      </w:r>
      <w:r w:rsidR="00BF5FED" w:rsidRPr="00BF5FED">
        <w:rPr>
          <w:rFonts w:ascii="Times New Roman" w:eastAsiaTheme="minorEastAsia" w:hAnsi="Times New Roman" w:cs="Times New Roman"/>
          <w:sz w:val="24"/>
          <w:szCs w:val="24"/>
        </w:rPr>
        <w:t xml:space="preserve"> moderate to high </w:t>
      </w:r>
      <w:r w:rsidR="00BF5FED" w:rsidRPr="00BF5FED">
        <w:rPr>
          <w:rFonts w:ascii="Times New Roman" w:hAnsi="Times New Roman" w:cs="Times New Roman"/>
          <w:sz w:val="24"/>
          <w:szCs w:val="24"/>
        </w:rPr>
        <w:t>correlation between horizontal distance of the exposed root and the time of exposure (</w:t>
      </w:r>
      <w:r w:rsidR="00092C17" w:rsidRPr="00252E3C">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5</w:t>
      </w:r>
      <w:r w:rsidR="00BF5FED" w:rsidRPr="00BF5FED">
        <w:rPr>
          <w:rFonts w:ascii="Times New Roman" w:hAnsi="Times New Roman" w:cs="Times New Roman"/>
          <w:sz w:val="24"/>
          <w:szCs w:val="24"/>
        </w:rPr>
        <w:t>a&amp;b)</w:t>
      </w:r>
      <w:r w:rsidR="00951A9D">
        <w:rPr>
          <w:rFonts w:ascii="Times New Roman" w:hAnsi="Times New Roman" w:cs="Times New Roman"/>
          <w:sz w:val="24"/>
          <w:szCs w:val="24"/>
        </w:rPr>
        <w:t xml:space="preserve">. </w:t>
      </w:r>
      <w:r w:rsidR="00BF5FED" w:rsidRPr="00BF5FED">
        <w:rPr>
          <w:rFonts w:ascii="Times New Roman" w:hAnsi="Times New Roman" w:cs="Times New Roman"/>
          <w:sz w:val="24"/>
          <w:szCs w:val="24"/>
        </w:rPr>
        <w:t xml:space="preserve">This is because scour is a </w:t>
      </w:r>
      <w:r w:rsidR="0035702D">
        <w:rPr>
          <w:rFonts w:ascii="Times New Roman" w:hAnsi="Times New Roman" w:cs="Times New Roman"/>
          <w:sz w:val="24"/>
          <w:szCs w:val="24"/>
        </w:rPr>
        <w:t>flow</w:t>
      </w:r>
      <w:r w:rsidR="00BF5FED" w:rsidRPr="00BF5FED">
        <w:rPr>
          <w:rFonts w:ascii="Times New Roman" w:hAnsi="Times New Roman" w:cs="Times New Roman"/>
          <w:sz w:val="24"/>
          <w:szCs w:val="24"/>
        </w:rPr>
        <w:t xml:space="preserve"> process associated with sediment detachment from combined shear and turbulence-induced pressure variations (Roy, et al., 2019) that </w:t>
      </w:r>
      <w:r w:rsidR="0035702D">
        <w:rPr>
          <w:rFonts w:ascii="Times New Roman" w:hAnsi="Times New Roman" w:cs="Times New Roman"/>
          <w:sz w:val="24"/>
          <w:szCs w:val="24"/>
        </w:rPr>
        <w:t>is</w:t>
      </w:r>
      <w:r w:rsidR="00BF5FED" w:rsidRPr="00BF5FED">
        <w:rPr>
          <w:rFonts w:ascii="Times New Roman" w:hAnsi="Times New Roman" w:cs="Times New Roman"/>
          <w:sz w:val="24"/>
          <w:szCs w:val="24"/>
        </w:rPr>
        <w:t xml:space="preserve"> likely </w:t>
      </w:r>
      <w:r w:rsidR="0035702D">
        <w:rPr>
          <w:rFonts w:ascii="Times New Roman" w:hAnsi="Times New Roman" w:cs="Times New Roman"/>
          <w:sz w:val="24"/>
          <w:szCs w:val="24"/>
        </w:rPr>
        <w:t>persistent</w:t>
      </w:r>
      <w:r w:rsidR="00BF5FED" w:rsidRPr="00BF5FED">
        <w:rPr>
          <w:rFonts w:ascii="Times New Roman" w:hAnsi="Times New Roman" w:cs="Times New Roman"/>
          <w:sz w:val="24"/>
          <w:szCs w:val="24"/>
        </w:rPr>
        <w:t xml:space="preserve"> from year to year in straight channels. In contrast, the high erosion estimates and the low correlation among horizontal distance and root exposure </w:t>
      </w:r>
      <w:r w:rsidR="00AC5499">
        <w:rPr>
          <w:rFonts w:ascii="Times New Roman" w:hAnsi="Times New Roman" w:cs="Times New Roman"/>
          <w:sz w:val="24"/>
          <w:szCs w:val="24"/>
        </w:rPr>
        <w:t xml:space="preserve">times </w:t>
      </w:r>
      <w:r w:rsidR="00BF5FED" w:rsidRPr="00BF5FED">
        <w:rPr>
          <w:rFonts w:ascii="Times New Roman" w:hAnsi="Times New Roman" w:cs="Times New Roman"/>
          <w:sz w:val="24"/>
          <w:szCs w:val="24"/>
        </w:rPr>
        <w:t>for meanders from all streams studied implicates a different erosion</w:t>
      </w:r>
      <w:r w:rsidR="0035702D">
        <w:rPr>
          <w:rFonts w:ascii="Times New Roman" w:hAnsi="Times New Roman" w:cs="Times New Roman"/>
          <w:sz w:val="24"/>
          <w:szCs w:val="24"/>
        </w:rPr>
        <w:t>al</w:t>
      </w:r>
      <w:r w:rsidR="00BF5FED" w:rsidRPr="00BF5FED">
        <w:rPr>
          <w:rFonts w:ascii="Times New Roman" w:hAnsi="Times New Roman" w:cs="Times New Roman"/>
          <w:sz w:val="24"/>
          <w:szCs w:val="24"/>
        </w:rPr>
        <w:t xml:space="preserve"> process (Figure 4a-c).</w:t>
      </w:r>
    </w:p>
    <w:p w14:paraId="155CBCB8" w14:textId="599C9036" w:rsidR="00D81742" w:rsidRDefault="00BF5FED" w:rsidP="00542B7D">
      <w:pPr>
        <w:spacing w:line="480" w:lineRule="auto"/>
        <w:ind w:firstLine="426"/>
        <w:rPr>
          <w:rFonts w:ascii="Times New Roman" w:hAnsi="Times New Roman" w:cs="Times New Roman"/>
          <w:sz w:val="24"/>
          <w:szCs w:val="24"/>
        </w:rPr>
      </w:pPr>
      <w:r w:rsidRPr="00BF5FED">
        <w:rPr>
          <w:rFonts w:ascii="Times New Roman" w:hAnsi="Times New Roman" w:cs="Times New Roman"/>
          <w:sz w:val="24"/>
          <w:szCs w:val="24"/>
        </w:rPr>
        <w:t xml:space="preserve">For all roots </w:t>
      </w:r>
      <w:r w:rsidR="0035702D">
        <w:rPr>
          <w:rFonts w:ascii="Times New Roman" w:hAnsi="Times New Roman" w:cs="Times New Roman"/>
          <w:sz w:val="24"/>
          <w:szCs w:val="24"/>
        </w:rPr>
        <w:t>used in the study</w:t>
      </w:r>
      <w:r w:rsidRPr="00BF5FED">
        <w:rPr>
          <w:rFonts w:ascii="Times New Roman" w:hAnsi="Times New Roman" w:cs="Times New Roman"/>
          <w:sz w:val="24"/>
          <w:szCs w:val="24"/>
        </w:rPr>
        <w:t xml:space="preserve">, the exposure of the root to air as indicated by the root wood anatomy </w:t>
      </w:r>
      <w:r w:rsidR="0035702D">
        <w:rPr>
          <w:rFonts w:ascii="Times New Roman" w:hAnsi="Times New Roman" w:cs="Times New Roman"/>
          <w:sz w:val="24"/>
          <w:szCs w:val="24"/>
        </w:rPr>
        <w:t>was</w:t>
      </w:r>
      <w:r w:rsidRPr="00BF5FED">
        <w:rPr>
          <w:rFonts w:ascii="Times New Roman" w:hAnsi="Times New Roman" w:cs="Times New Roman"/>
          <w:sz w:val="24"/>
          <w:szCs w:val="24"/>
        </w:rPr>
        <w:t xml:space="preserve"> for a single specific year.  However, correlation of distance to bank with the age of the exposure was particularly poor for meander channel roots (Figures 4a-c) indicating </w:t>
      </w:r>
      <w:r w:rsidR="0050582C">
        <w:rPr>
          <w:rFonts w:ascii="Times New Roman" w:hAnsi="Times New Roman" w:cs="Times New Roman"/>
          <w:sz w:val="24"/>
          <w:szCs w:val="24"/>
        </w:rPr>
        <w:t xml:space="preserve">sporadic </w:t>
      </w:r>
      <w:r w:rsidRPr="00BF5FED">
        <w:rPr>
          <w:rFonts w:ascii="Times New Roman" w:hAnsi="Times New Roman" w:cs="Times New Roman"/>
          <w:sz w:val="24"/>
          <w:szCs w:val="24"/>
        </w:rPr>
        <w:t>, discrete mass wasting event</w:t>
      </w:r>
      <w:r w:rsidR="0050582C">
        <w:rPr>
          <w:rFonts w:ascii="Times New Roman" w:hAnsi="Times New Roman" w:cs="Times New Roman"/>
          <w:sz w:val="24"/>
          <w:szCs w:val="24"/>
        </w:rPr>
        <w:t>s account for a significant portion of the root exposure</w:t>
      </w:r>
      <w:r w:rsidRPr="00BF5FED">
        <w:rPr>
          <w:rFonts w:ascii="Times New Roman" w:hAnsi="Times New Roman" w:cs="Times New Roman"/>
          <w:sz w:val="24"/>
          <w:szCs w:val="24"/>
        </w:rPr>
        <w:t xml:space="preserve">. In meandering channels, cutbanks develop with mass wasting occurring as </w:t>
      </w:r>
      <w:r w:rsidR="00D81742">
        <w:rPr>
          <w:rFonts w:ascii="Times New Roman" w:hAnsi="Times New Roman" w:cs="Times New Roman"/>
          <w:sz w:val="24"/>
          <w:szCs w:val="24"/>
        </w:rPr>
        <w:t>stream</w:t>
      </w:r>
      <w:r w:rsidRPr="00BF5FED">
        <w:rPr>
          <w:rFonts w:ascii="Times New Roman" w:hAnsi="Times New Roman" w:cs="Times New Roman"/>
          <w:sz w:val="24"/>
          <w:szCs w:val="24"/>
        </w:rPr>
        <w:t xml:space="preserve"> velocity is maximized at the bank slope toe (</w:t>
      </w:r>
      <w:r w:rsidRPr="00BF5FED">
        <w:rPr>
          <w:rFonts w:ascii="Times New Roman" w:eastAsiaTheme="minorEastAsia" w:hAnsi="Times New Roman" w:cs="Times New Roman"/>
          <w:sz w:val="24"/>
          <w:szCs w:val="24"/>
        </w:rPr>
        <w:t>Thorne and Abt, 1993</w:t>
      </w:r>
      <w:r w:rsidRPr="00BF5FED">
        <w:rPr>
          <w:rFonts w:ascii="Times New Roman" w:hAnsi="Times New Roman" w:cs="Times New Roman"/>
          <w:sz w:val="24"/>
          <w:szCs w:val="24"/>
        </w:rPr>
        <w:t>)</w:t>
      </w:r>
      <w:r w:rsidR="00CA1CE5">
        <w:rPr>
          <w:rFonts w:ascii="Times New Roman" w:hAnsi="Times New Roman" w:cs="Times New Roman"/>
          <w:sz w:val="24"/>
          <w:szCs w:val="24"/>
        </w:rPr>
        <w:t>.</w:t>
      </w:r>
      <w:r w:rsidRPr="00BF5FED">
        <w:rPr>
          <w:rFonts w:ascii="Times New Roman" w:hAnsi="Times New Roman" w:cs="Times New Roman"/>
          <w:sz w:val="24"/>
          <w:szCs w:val="24"/>
        </w:rPr>
        <w:t xml:space="preserve"> This leads to bank undercutting and creation of unstable channel side slopes with bank failure following (Simon et al. 2000). This process is accentuated in streams with channel banks composed of cohesive soils that increase possible channel steepness (Rutherfurd 2007). Mass wasting is also the most potent form of erosion as evidenced by the meanders having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Pr="00BF5FED">
        <w:rPr>
          <w:rFonts w:ascii="Times New Roman" w:eastAsiaTheme="minorEastAsia" w:hAnsi="Times New Roman" w:cs="Times New Roman"/>
          <w:sz w:val="24"/>
          <w:szCs w:val="24"/>
        </w:rPr>
        <w:t xml:space="preserve"> </w:t>
      </w:r>
      <w:r w:rsidRPr="00BF5FED">
        <w:rPr>
          <w:rFonts w:ascii="Times New Roman" w:hAnsi="Times New Roman" w:cs="Times New Roman"/>
          <w:sz w:val="24"/>
          <w:szCs w:val="24"/>
        </w:rPr>
        <w:t>rates &gt; 2.5</w:t>
      </w:r>
      <w:r w:rsidRPr="00BF5FED">
        <w:rPr>
          <w:rFonts w:ascii="Calibri" w:hAnsi="Calibri" w:cs="Calibri"/>
          <w:sz w:val="24"/>
          <w:szCs w:val="24"/>
        </w:rPr>
        <w:t>×</w:t>
      </w:r>
      <w:r w:rsidRPr="00BF5FED">
        <w:rPr>
          <w:rFonts w:ascii="Times New Roman" w:hAnsi="Times New Roman" w:cs="Times New Roman"/>
          <w:sz w:val="24"/>
          <w:szCs w:val="24"/>
        </w:rPr>
        <w:t xml:space="preserve"> than those of the straight </w:t>
      </w:r>
      <w:r w:rsidR="00F63296" w:rsidRPr="00BF5FED">
        <w:rPr>
          <w:rFonts w:ascii="Times New Roman" w:hAnsi="Times New Roman" w:cs="Times New Roman"/>
          <w:sz w:val="24"/>
          <w:szCs w:val="24"/>
        </w:rPr>
        <w:t>channels.</w:t>
      </w:r>
      <w:r w:rsidR="006F54EA">
        <w:rPr>
          <w:rFonts w:ascii="Times New Roman" w:hAnsi="Times New Roman" w:cs="Times New Roman"/>
          <w:sz w:val="24"/>
          <w:szCs w:val="24"/>
        </w:rPr>
        <w:t xml:space="preserve"> Mass wasting was not modeled. </w:t>
      </w:r>
      <w:r w:rsidR="00836E21">
        <w:rPr>
          <w:rFonts w:ascii="Times New Roman" w:hAnsi="Times New Roman" w:cs="Times New Roman"/>
          <w:sz w:val="24"/>
          <w:szCs w:val="24"/>
        </w:rPr>
        <w:t>More detailed information would be needed on variations in</w:t>
      </w:r>
      <w:r w:rsidR="003B0681">
        <w:rPr>
          <w:rFonts w:ascii="Times New Roman" w:hAnsi="Times New Roman" w:cs="Times New Roman"/>
          <w:sz w:val="24"/>
          <w:szCs w:val="24"/>
        </w:rPr>
        <w:t xml:space="preserve"> site stratigraphy</w:t>
      </w:r>
      <w:r w:rsidR="008E2EBC">
        <w:rPr>
          <w:rFonts w:ascii="Times New Roman" w:hAnsi="Times New Roman" w:cs="Times New Roman"/>
          <w:sz w:val="24"/>
          <w:szCs w:val="24"/>
        </w:rPr>
        <w:t>, cohesion</w:t>
      </w:r>
      <w:r w:rsidR="003B0681">
        <w:rPr>
          <w:rFonts w:ascii="Times New Roman" w:hAnsi="Times New Roman" w:cs="Times New Roman"/>
          <w:sz w:val="24"/>
          <w:szCs w:val="24"/>
        </w:rPr>
        <w:t>, groundwater flux, slope angles, and vegetative root</w:t>
      </w:r>
      <w:r w:rsidR="00583B01">
        <w:rPr>
          <w:rFonts w:ascii="Times New Roman" w:hAnsi="Times New Roman" w:cs="Times New Roman"/>
          <w:sz w:val="24"/>
          <w:szCs w:val="24"/>
        </w:rPr>
        <w:t xml:space="preserve"> strength as in BSTEM (</w:t>
      </w:r>
      <w:r w:rsidR="001C4232">
        <w:rPr>
          <w:rFonts w:ascii="Times New Roman" w:hAnsi="Times New Roman" w:cs="Times New Roman"/>
          <w:sz w:val="24"/>
          <w:szCs w:val="24"/>
        </w:rPr>
        <w:t>Simon, 2000</w:t>
      </w:r>
      <w:r w:rsidR="005B42F6">
        <w:rPr>
          <w:rFonts w:ascii="Times New Roman" w:hAnsi="Times New Roman" w:cs="Times New Roman"/>
          <w:sz w:val="24"/>
          <w:szCs w:val="24"/>
        </w:rPr>
        <w:t>)</w:t>
      </w:r>
      <w:r w:rsidR="0050582C">
        <w:rPr>
          <w:rFonts w:ascii="Times New Roman" w:hAnsi="Times New Roman" w:cs="Times New Roman"/>
          <w:sz w:val="24"/>
          <w:szCs w:val="24"/>
        </w:rPr>
        <w:t>, to model such events</w:t>
      </w:r>
      <w:r w:rsidR="001C4232">
        <w:rPr>
          <w:rFonts w:ascii="Times New Roman" w:hAnsi="Times New Roman" w:cs="Times New Roman"/>
          <w:sz w:val="24"/>
          <w:szCs w:val="24"/>
        </w:rPr>
        <w:t>.</w:t>
      </w:r>
      <w:r w:rsidR="005B42F6">
        <w:rPr>
          <w:rFonts w:ascii="Times New Roman" w:hAnsi="Times New Roman" w:cs="Times New Roman"/>
          <w:sz w:val="24"/>
          <w:szCs w:val="24"/>
        </w:rPr>
        <w:t xml:space="preserve"> </w:t>
      </w:r>
    </w:p>
    <w:p w14:paraId="6CA8058E" w14:textId="7886C1B2" w:rsidR="007F050F" w:rsidRDefault="00D81742" w:rsidP="00542B7D">
      <w:pPr>
        <w:spacing w:line="480" w:lineRule="auto"/>
        <w:ind w:firstLine="426"/>
        <w:rPr>
          <w:rFonts w:ascii="Times New Roman" w:hAnsi="Times New Roman" w:cs="Times New Roman"/>
          <w:sz w:val="24"/>
          <w:szCs w:val="24"/>
        </w:rPr>
      </w:pPr>
      <w:r w:rsidRPr="00C77DCA">
        <w:rPr>
          <w:rFonts w:ascii="Times New Roman" w:hAnsi="Times New Roman" w:cs="Times New Roman"/>
          <w:sz w:val="24"/>
          <w:szCs w:val="24"/>
        </w:rPr>
        <w:t xml:space="preserve">Erosion rates estimated </w:t>
      </w:r>
      <w:r w:rsidR="001713B7">
        <w:rPr>
          <w:rFonts w:ascii="Times New Roman" w:hAnsi="Times New Roman" w:cs="Times New Roman"/>
          <w:sz w:val="24"/>
          <w:szCs w:val="24"/>
        </w:rPr>
        <w:t>from</w:t>
      </w:r>
      <w:r w:rsidRPr="00C77DCA">
        <w:rPr>
          <w:rFonts w:ascii="Times New Roman" w:hAnsi="Times New Roman" w:cs="Times New Roman"/>
          <w:sz w:val="24"/>
          <w:szCs w:val="24"/>
        </w:rPr>
        <w:t xml:space="preserve"> </w:t>
      </w:r>
      <w:r w:rsidR="005033B8">
        <w:rPr>
          <w:rFonts w:ascii="Times New Roman" w:hAnsi="Times New Roman" w:cs="Times New Roman"/>
          <w:sz w:val="24"/>
          <w:szCs w:val="24"/>
        </w:rPr>
        <w:t>the dendrogeomorphic</w:t>
      </w:r>
      <w:r w:rsidRPr="00C77DCA">
        <w:rPr>
          <w:rFonts w:ascii="Times New Roman" w:hAnsi="Times New Roman" w:cs="Times New Roman"/>
          <w:sz w:val="24"/>
          <w:szCs w:val="24"/>
        </w:rPr>
        <w:t xml:space="preserve"> method are point data</w:t>
      </w:r>
      <w:r>
        <w:rPr>
          <w:rFonts w:ascii="Times New Roman" w:hAnsi="Times New Roman" w:cs="Times New Roman"/>
          <w:sz w:val="24"/>
          <w:szCs w:val="24"/>
        </w:rPr>
        <w:t>, similar to erosion</w:t>
      </w:r>
      <w:r w:rsidRPr="00C77DCA">
        <w:rPr>
          <w:rFonts w:ascii="Times New Roman" w:hAnsi="Times New Roman" w:cs="Times New Roman"/>
          <w:sz w:val="24"/>
          <w:szCs w:val="24"/>
        </w:rPr>
        <w:t xml:space="preserve"> </w:t>
      </w:r>
      <w:r>
        <w:rPr>
          <w:rFonts w:ascii="Times New Roman" w:hAnsi="Times New Roman" w:cs="Times New Roman"/>
          <w:sz w:val="24"/>
          <w:szCs w:val="24"/>
        </w:rPr>
        <w:t>pins</w:t>
      </w:r>
      <w:r w:rsidR="0035702D">
        <w:rPr>
          <w:rFonts w:ascii="Times New Roman" w:hAnsi="Times New Roman" w:cs="Times New Roman"/>
          <w:sz w:val="24"/>
          <w:szCs w:val="24"/>
        </w:rPr>
        <w:t>,</w:t>
      </w:r>
      <w:r w:rsidR="005033B8">
        <w:rPr>
          <w:rFonts w:ascii="Times New Roman" w:hAnsi="Times New Roman" w:cs="Times New Roman"/>
          <w:sz w:val="24"/>
          <w:szCs w:val="24"/>
        </w:rPr>
        <w:t xml:space="preserve"> </w:t>
      </w:r>
      <w:r w:rsidR="001713B7">
        <w:rPr>
          <w:rFonts w:ascii="Times New Roman" w:hAnsi="Times New Roman" w:cs="Times New Roman"/>
          <w:sz w:val="24"/>
          <w:szCs w:val="24"/>
        </w:rPr>
        <w:t>as</w:t>
      </w:r>
      <w:r w:rsidRPr="00C77DCA">
        <w:rPr>
          <w:rFonts w:ascii="Times New Roman" w:hAnsi="Times New Roman" w:cs="Times New Roman"/>
          <w:sz w:val="24"/>
          <w:szCs w:val="24"/>
        </w:rPr>
        <w:t xml:space="preserve"> </w:t>
      </w:r>
      <w:r>
        <w:rPr>
          <w:rFonts w:ascii="Times New Roman" w:hAnsi="Times New Roman" w:cs="Times New Roman"/>
          <w:sz w:val="24"/>
          <w:szCs w:val="24"/>
        </w:rPr>
        <w:t>bank material</w:t>
      </w:r>
      <w:r w:rsidRPr="00C77DCA">
        <w:rPr>
          <w:rFonts w:ascii="Times New Roman" w:hAnsi="Times New Roman" w:cs="Times New Roman"/>
          <w:sz w:val="24"/>
          <w:szCs w:val="24"/>
        </w:rPr>
        <w:t xml:space="preserve"> lost since root exposure </w:t>
      </w:r>
      <w:r w:rsidR="001713B7">
        <w:rPr>
          <w:rFonts w:ascii="Times New Roman" w:hAnsi="Times New Roman" w:cs="Times New Roman"/>
          <w:sz w:val="24"/>
          <w:szCs w:val="24"/>
        </w:rPr>
        <w:t>is measured at</w:t>
      </w:r>
      <w:r w:rsidRPr="00C77DCA">
        <w:rPr>
          <w:rFonts w:ascii="Times New Roman" w:hAnsi="Times New Roman" w:cs="Times New Roman"/>
          <w:sz w:val="24"/>
          <w:szCs w:val="24"/>
        </w:rPr>
        <w:t xml:space="preserve"> a specific </w:t>
      </w:r>
      <w:r w:rsidR="001713B7">
        <w:rPr>
          <w:rFonts w:ascii="Times New Roman" w:hAnsi="Times New Roman" w:cs="Times New Roman"/>
          <w:sz w:val="24"/>
          <w:szCs w:val="24"/>
        </w:rPr>
        <w:t>location</w:t>
      </w:r>
      <w:r w:rsidRPr="00C77DCA">
        <w:rPr>
          <w:rFonts w:ascii="Times New Roman" w:hAnsi="Times New Roman" w:cs="Times New Roman"/>
          <w:sz w:val="24"/>
          <w:szCs w:val="24"/>
        </w:rPr>
        <w:t xml:space="preserve">. </w:t>
      </w:r>
      <w:r>
        <w:rPr>
          <w:rFonts w:ascii="Times New Roman" w:hAnsi="Times New Roman" w:cs="Times New Roman"/>
          <w:sz w:val="24"/>
          <w:szCs w:val="24"/>
        </w:rPr>
        <w:t>This leads to variability in erosion estimates</w:t>
      </w:r>
      <w:r w:rsidR="005033B8">
        <w:rPr>
          <w:rFonts w:ascii="Times New Roman" w:hAnsi="Times New Roman" w:cs="Times New Roman"/>
          <w:sz w:val="24"/>
          <w:szCs w:val="24"/>
        </w:rPr>
        <w:t xml:space="preserve"> within a stream</w:t>
      </w:r>
      <w:r>
        <w:rPr>
          <w:rFonts w:ascii="Times New Roman" w:hAnsi="Times New Roman" w:cs="Times New Roman"/>
          <w:sz w:val="24"/>
          <w:szCs w:val="24"/>
        </w:rPr>
        <w:t xml:space="preserve">, even for a single event, </w:t>
      </w:r>
      <w:r w:rsidR="00BF5FED" w:rsidRPr="00BF5FED">
        <w:rPr>
          <w:rFonts w:ascii="Times New Roman" w:hAnsi="Times New Roman" w:cs="Times New Roman"/>
          <w:sz w:val="24"/>
          <w:szCs w:val="24"/>
        </w:rPr>
        <w:t xml:space="preserve">For example,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BF5FED" w:rsidRPr="00BF5FED">
        <w:rPr>
          <w:rFonts w:ascii="Times New Roman" w:hAnsi="Times New Roman" w:cs="Times New Roman"/>
          <w:sz w:val="24"/>
          <w:szCs w:val="24"/>
        </w:rPr>
        <w:t xml:space="preserve"> for root samples collected from the North Bosque River flood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9</w:t>
      </w:r>
      <w:r w:rsidR="00BF5FED" w:rsidRPr="00BF5FED">
        <w:rPr>
          <w:rFonts w:ascii="Times New Roman" w:hAnsi="Times New Roman" w:cs="Times New Roman"/>
          <w:sz w:val="24"/>
          <w:szCs w:val="24"/>
        </w:rPr>
        <w:t>) had the highest and most variable calculated erosion.</w:t>
      </w:r>
      <w:r w:rsidRPr="00D81742">
        <w:rPr>
          <w:rFonts w:ascii="Times New Roman" w:hAnsi="Times New Roman" w:cs="Times New Roman"/>
          <w:sz w:val="24"/>
          <w:szCs w:val="24"/>
        </w:rPr>
        <w:t xml:space="preserve"> </w:t>
      </w:r>
      <w:r>
        <w:rPr>
          <w:rFonts w:ascii="Times New Roman" w:hAnsi="Times New Roman" w:cs="Times New Roman"/>
          <w:sz w:val="24"/>
          <w:szCs w:val="24"/>
        </w:rPr>
        <w:t>This variability may be attributed to site heterogeneity in terms of bank morphology, orientation, distance of root from channel bottom (</w:t>
      </w:r>
      <w:r w:rsidR="00092C17" w:rsidRPr="007447B0">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6</w:t>
      </w:r>
      <w:r>
        <w:rPr>
          <w:rFonts w:ascii="Times New Roman" w:hAnsi="Times New Roman" w:cs="Times New Roman"/>
          <w:sz w:val="24"/>
          <w:szCs w:val="24"/>
        </w:rPr>
        <w:t>b</w:t>
      </w:r>
      <w:r w:rsidRPr="00614B14">
        <w:rPr>
          <w:rFonts w:ascii="Times New Roman" w:hAnsi="Times New Roman" w:cs="Times New Roman"/>
          <w:sz w:val="24"/>
          <w:szCs w:val="24"/>
        </w:rPr>
        <w:t>)</w:t>
      </w:r>
      <w:r w:rsidR="0035702D">
        <w:rPr>
          <w:rFonts w:ascii="Times New Roman" w:hAnsi="Times New Roman" w:cs="Times New Roman"/>
          <w:sz w:val="24"/>
          <w:szCs w:val="24"/>
        </w:rPr>
        <w:t xml:space="preserve">. Also, </w:t>
      </w:r>
      <w:r>
        <w:rPr>
          <w:rFonts w:ascii="Times New Roman" w:hAnsi="Times New Roman" w:cs="Times New Roman"/>
          <w:sz w:val="24"/>
          <w:szCs w:val="24"/>
        </w:rPr>
        <w:t>r</w:t>
      </w:r>
      <w:r w:rsidRPr="00430A37">
        <w:rPr>
          <w:rFonts w:ascii="Times New Roman" w:hAnsi="Times New Roman" w:cs="Times New Roman"/>
          <w:sz w:val="24"/>
          <w:szCs w:val="24"/>
        </w:rPr>
        <w:t xml:space="preserve">iparian </w:t>
      </w:r>
      <w:r>
        <w:rPr>
          <w:rFonts w:ascii="Times New Roman" w:hAnsi="Times New Roman" w:cs="Times New Roman"/>
          <w:sz w:val="24"/>
          <w:szCs w:val="24"/>
        </w:rPr>
        <w:t xml:space="preserve">trees </w:t>
      </w:r>
      <w:r w:rsidRPr="00430A37">
        <w:rPr>
          <w:rFonts w:ascii="Times New Roman" w:hAnsi="Times New Roman" w:cs="Times New Roman"/>
          <w:sz w:val="24"/>
          <w:szCs w:val="24"/>
        </w:rPr>
        <w:t xml:space="preserve">affect stream </w:t>
      </w:r>
      <w:r>
        <w:rPr>
          <w:rFonts w:ascii="Times New Roman" w:hAnsi="Times New Roman" w:cs="Times New Roman"/>
          <w:sz w:val="24"/>
          <w:szCs w:val="24"/>
        </w:rPr>
        <w:t>flow near banks</w:t>
      </w:r>
      <w:r w:rsidR="0035702D">
        <w:rPr>
          <w:rFonts w:ascii="Times New Roman" w:hAnsi="Times New Roman" w:cs="Times New Roman"/>
          <w:sz w:val="24"/>
          <w:szCs w:val="24"/>
        </w:rPr>
        <w:t xml:space="preserve"> due to exposed and submerged stem and roots</w:t>
      </w:r>
      <w:r>
        <w:rPr>
          <w:rFonts w:ascii="Times New Roman" w:hAnsi="Times New Roman" w:cs="Times New Roman"/>
          <w:sz w:val="24"/>
          <w:szCs w:val="24"/>
        </w:rPr>
        <w:t xml:space="preserve"> (Motta et al., 2014). </w:t>
      </w:r>
      <w:r w:rsidR="0035702D">
        <w:rPr>
          <w:rFonts w:ascii="Times New Roman" w:hAnsi="Times New Roman" w:cs="Times New Roman"/>
          <w:sz w:val="24"/>
          <w:szCs w:val="24"/>
        </w:rPr>
        <w:t>R</w:t>
      </w:r>
      <w:r w:rsidRPr="00430A37">
        <w:rPr>
          <w:rFonts w:ascii="Times New Roman" w:hAnsi="Times New Roman" w:cs="Times New Roman"/>
          <w:sz w:val="24"/>
          <w:szCs w:val="24"/>
        </w:rPr>
        <w:t xml:space="preserve">oot size, position, relative uplift of roots after partial </w:t>
      </w:r>
      <w:r w:rsidR="0035702D">
        <w:rPr>
          <w:rFonts w:ascii="Times New Roman" w:hAnsi="Times New Roman" w:cs="Times New Roman"/>
          <w:sz w:val="24"/>
          <w:szCs w:val="24"/>
        </w:rPr>
        <w:t>exposure</w:t>
      </w:r>
      <w:r w:rsidRPr="00430A37">
        <w:rPr>
          <w:rFonts w:ascii="Times New Roman" w:hAnsi="Times New Roman" w:cs="Times New Roman"/>
          <w:sz w:val="24"/>
          <w:szCs w:val="24"/>
        </w:rPr>
        <w:t xml:space="preserve"> can </w:t>
      </w:r>
      <w:r w:rsidR="0035702D">
        <w:rPr>
          <w:rFonts w:ascii="Times New Roman" w:hAnsi="Times New Roman" w:cs="Times New Roman"/>
          <w:sz w:val="24"/>
          <w:szCs w:val="24"/>
        </w:rPr>
        <w:t>influence</w:t>
      </w:r>
      <w:r>
        <w:rPr>
          <w:rFonts w:ascii="Times New Roman" w:hAnsi="Times New Roman" w:cs="Times New Roman"/>
          <w:sz w:val="24"/>
          <w:szCs w:val="24"/>
        </w:rPr>
        <w:t xml:space="preserve"> bank failure rates affecting root anatomy formation </w:t>
      </w:r>
      <w:r w:rsidRPr="00430A37">
        <w:rPr>
          <w:rFonts w:ascii="Times New Roman" w:hAnsi="Times New Roman" w:cs="Times New Roman"/>
          <w:sz w:val="24"/>
          <w:szCs w:val="24"/>
        </w:rPr>
        <w:t xml:space="preserve">(Stoffel at al. 2013, Bodoque et al. 2015). </w:t>
      </w:r>
      <w:r>
        <w:rPr>
          <w:rFonts w:ascii="Times New Roman" w:hAnsi="Times New Roman" w:cs="Times New Roman"/>
          <w:sz w:val="24"/>
          <w:szCs w:val="24"/>
        </w:rPr>
        <w:t xml:space="preserve">Lastly, the </w:t>
      </w:r>
      <w:r w:rsidRPr="00430A37">
        <w:rPr>
          <w:rFonts w:ascii="Times New Roman" w:hAnsi="Times New Roman" w:cs="Times New Roman"/>
          <w:sz w:val="24"/>
          <w:szCs w:val="24"/>
        </w:rPr>
        <w:t xml:space="preserve">longer time </w:t>
      </w:r>
      <w:r>
        <w:rPr>
          <w:rFonts w:ascii="Times New Roman" w:hAnsi="Times New Roman" w:cs="Times New Roman"/>
          <w:sz w:val="24"/>
          <w:szCs w:val="24"/>
        </w:rPr>
        <w:t>between</w:t>
      </w:r>
      <w:r w:rsidRPr="00430A37">
        <w:rPr>
          <w:rFonts w:ascii="Times New Roman" w:hAnsi="Times New Roman" w:cs="Times New Roman"/>
          <w:sz w:val="24"/>
          <w:szCs w:val="24"/>
        </w:rPr>
        <w:t xml:space="preserve"> root exposure</w:t>
      </w:r>
      <w:r>
        <w:rPr>
          <w:rFonts w:ascii="Times New Roman" w:hAnsi="Times New Roman" w:cs="Times New Roman"/>
          <w:sz w:val="24"/>
          <w:szCs w:val="24"/>
        </w:rPr>
        <w:t xml:space="preserve"> and measurement increase variability in erosion estimates</w:t>
      </w:r>
      <w:r w:rsidRPr="00430A37">
        <w:rPr>
          <w:rFonts w:ascii="Times New Roman" w:hAnsi="Times New Roman" w:cs="Times New Roman"/>
          <w:sz w:val="24"/>
          <w:szCs w:val="24"/>
        </w:rPr>
        <w:t xml:space="preserve"> (Dick et al., 2014)</w:t>
      </w:r>
      <w:r>
        <w:rPr>
          <w:rFonts w:ascii="Times New Roman" w:hAnsi="Times New Roman" w:cs="Times New Roman"/>
          <w:sz w:val="24"/>
          <w:szCs w:val="24"/>
        </w:rPr>
        <w:t xml:space="preserve"> as channel widening affects channel hydrology non-linearly.</w:t>
      </w:r>
      <w:r w:rsidR="007F050F" w:rsidRPr="007F050F">
        <w:rPr>
          <w:rFonts w:ascii="Times New Roman" w:hAnsi="Times New Roman" w:cs="Times New Roman"/>
          <w:sz w:val="24"/>
          <w:szCs w:val="24"/>
        </w:rPr>
        <w:t xml:space="preserve"> </w:t>
      </w:r>
      <w:r w:rsidR="007F050F">
        <w:rPr>
          <w:rFonts w:ascii="Times New Roman" w:hAnsi="Times New Roman" w:cs="Times New Roman"/>
          <w:sz w:val="24"/>
          <w:szCs w:val="24"/>
        </w:rPr>
        <w:t xml:space="preserve">However, the dendrogeomorphic method is better suited for estimating erosion rates dates </w:t>
      </w:r>
      <w:r w:rsidR="007D5402">
        <w:rPr>
          <w:rFonts w:ascii="Times New Roman" w:hAnsi="Times New Roman" w:cs="Times New Roman"/>
          <w:sz w:val="24"/>
          <w:szCs w:val="24"/>
        </w:rPr>
        <w:t>as</w:t>
      </w:r>
      <w:r w:rsidR="007F050F">
        <w:rPr>
          <w:rFonts w:ascii="Times New Roman" w:hAnsi="Times New Roman" w:cs="Times New Roman"/>
          <w:sz w:val="24"/>
          <w:szCs w:val="24"/>
        </w:rPr>
        <w:t xml:space="preserve"> flood events are present in the root anatomy record </w:t>
      </w:r>
      <w:r w:rsidR="007D5402">
        <w:rPr>
          <w:rFonts w:ascii="Times New Roman" w:hAnsi="Times New Roman" w:cs="Times New Roman"/>
          <w:sz w:val="24"/>
          <w:szCs w:val="24"/>
        </w:rPr>
        <w:t>for an extended time typically longer than any pin measurement</w:t>
      </w:r>
      <w:r w:rsidR="007F050F">
        <w:rPr>
          <w:rFonts w:ascii="Times New Roman" w:hAnsi="Times New Roman" w:cs="Times New Roman"/>
          <w:sz w:val="24"/>
          <w:szCs w:val="24"/>
        </w:rPr>
        <w:t>.</w:t>
      </w:r>
    </w:p>
    <w:p w14:paraId="48624846" w14:textId="77777777" w:rsidR="007F050F" w:rsidRDefault="007F050F" w:rsidP="00542B7D">
      <w:pPr>
        <w:spacing w:line="480" w:lineRule="auto"/>
        <w:ind w:firstLine="426"/>
        <w:rPr>
          <w:rFonts w:ascii="Times New Roman" w:hAnsi="Times New Roman" w:cs="Times New Roman"/>
          <w:sz w:val="24"/>
          <w:szCs w:val="24"/>
        </w:rPr>
      </w:pPr>
    </w:p>
    <w:p w14:paraId="05AD8569" w14:textId="77BFFA12" w:rsidR="009E1966" w:rsidRPr="009E1966" w:rsidRDefault="007F050F" w:rsidP="00542B7D">
      <w:pPr>
        <w:pStyle w:val="ListParagraph"/>
        <w:keepNext/>
        <w:numPr>
          <w:ilvl w:val="1"/>
          <w:numId w:val="1"/>
        </w:numPr>
        <w:spacing w:line="480" w:lineRule="auto"/>
        <w:ind w:left="357" w:firstLine="426"/>
        <w:rPr>
          <w:rFonts w:ascii="Times New Roman" w:hAnsi="Times New Roman" w:cs="Times New Roman"/>
          <w:bCs/>
          <w:i/>
          <w:iCs/>
          <w:sz w:val="24"/>
          <w:szCs w:val="24"/>
        </w:rPr>
      </w:pPr>
      <w:r>
        <w:rPr>
          <w:rFonts w:ascii="Times New Roman" w:hAnsi="Times New Roman" w:cs="Times New Roman"/>
          <w:bCs/>
          <w:i/>
          <w:iCs/>
          <w:sz w:val="24"/>
          <w:szCs w:val="24"/>
        </w:rPr>
        <w:t>Comparison with Modeled Erosion</w:t>
      </w:r>
    </w:p>
    <w:p w14:paraId="425FCFC2" w14:textId="5DFFDE82" w:rsidR="00441DAC" w:rsidRDefault="0035702D"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As shown, a</w:t>
      </w:r>
      <w:r w:rsidR="0001747D" w:rsidRPr="008B431A">
        <w:rPr>
          <w:rFonts w:ascii="Times New Roman" w:hAnsi="Times New Roman" w:cs="Times New Roman"/>
          <w:sz w:val="24"/>
          <w:szCs w:val="24"/>
        </w:rPr>
        <w:t>verage m</w:t>
      </w:r>
      <w:r w:rsidR="00F50094" w:rsidRPr="008B431A">
        <w:rPr>
          <w:rFonts w:ascii="Times New Roman" w:hAnsi="Times New Roman" w:cs="Times New Roman"/>
          <w:sz w:val="24"/>
          <w:szCs w:val="24"/>
        </w:rPr>
        <w:t xml:space="preserve">odeled bank erosion values were </w:t>
      </w:r>
      <w:r w:rsidR="00DC04A7" w:rsidRPr="008B431A">
        <w:rPr>
          <w:rFonts w:ascii="Times New Roman" w:hAnsi="Times New Roman" w:cs="Times New Roman"/>
          <w:sz w:val="24"/>
          <w:szCs w:val="24"/>
        </w:rPr>
        <w:t xml:space="preserve">not significantly different </w:t>
      </w:r>
      <w:r w:rsidR="00F50094" w:rsidRPr="008B431A">
        <w:rPr>
          <w:rFonts w:ascii="Times New Roman" w:hAnsi="Times New Roman" w:cs="Times New Roman"/>
          <w:sz w:val="24"/>
          <w:szCs w:val="24"/>
        </w:rPr>
        <w:t>from the dendrogeomorphic method confirm</w:t>
      </w:r>
      <w:r w:rsidR="00DC04A7" w:rsidRPr="008B431A">
        <w:rPr>
          <w:rFonts w:ascii="Times New Roman" w:hAnsi="Times New Roman" w:cs="Times New Roman"/>
          <w:sz w:val="24"/>
          <w:szCs w:val="24"/>
        </w:rPr>
        <w:t xml:space="preserve">ing </w:t>
      </w:r>
      <w:r w:rsidR="00F50094" w:rsidRPr="008B431A">
        <w:rPr>
          <w:rFonts w:ascii="Times New Roman" w:hAnsi="Times New Roman" w:cs="Times New Roman"/>
          <w:sz w:val="24"/>
          <w:szCs w:val="24"/>
        </w:rPr>
        <w:t xml:space="preserve">that basic characteristics of </w:t>
      </w:r>
      <w:r w:rsidR="00DC04A7" w:rsidRPr="008B431A">
        <w:rPr>
          <w:rFonts w:ascii="Times New Roman" w:hAnsi="Times New Roman" w:cs="Times New Roman"/>
          <w:sz w:val="24"/>
          <w:szCs w:val="24"/>
        </w:rPr>
        <w:t>stream slope</w:t>
      </w:r>
      <w:r w:rsidR="00F50094" w:rsidRPr="008B431A">
        <w:rPr>
          <w:rFonts w:ascii="Times New Roman" w:hAnsi="Times New Roman" w:cs="Times New Roman"/>
          <w:sz w:val="24"/>
          <w:szCs w:val="24"/>
        </w:rPr>
        <w:t>, channel</w:t>
      </w:r>
      <w:r w:rsidR="00DC04A7" w:rsidRPr="008B431A">
        <w:rPr>
          <w:rFonts w:ascii="Times New Roman" w:hAnsi="Times New Roman" w:cs="Times New Roman"/>
          <w:sz w:val="24"/>
          <w:szCs w:val="24"/>
        </w:rPr>
        <w:t xml:space="preserve"> morphology</w:t>
      </w:r>
      <w:r w:rsidR="00F50094" w:rsidRPr="008B431A">
        <w:rPr>
          <w:rFonts w:ascii="Times New Roman" w:hAnsi="Times New Roman" w:cs="Times New Roman"/>
          <w:sz w:val="24"/>
          <w:szCs w:val="24"/>
        </w:rPr>
        <w:t xml:space="preserve">, bank </w:t>
      </w:r>
      <w:r w:rsidR="00DC04A7" w:rsidRPr="008B431A">
        <w:rPr>
          <w:rFonts w:ascii="Times New Roman" w:hAnsi="Times New Roman" w:cs="Times New Roman"/>
          <w:sz w:val="24"/>
          <w:szCs w:val="24"/>
        </w:rPr>
        <w:t>material</w:t>
      </w:r>
      <w:r w:rsidR="00F50094" w:rsidRPr="008B431A">
        <w:rPr>
          <w:rFonts w:ascii="Times New Roman" w:hAnsi="Times New Roman" w:cs="Times New Roman"/>
          <w:sz w:val="24"/>
          <w:szCs w:val="24"/>
        </w:rPr>
        <w:t>, and flood frequency are key drivers of bank retreat</w:t>
      </w:r>
      <w:r w:rsidR="00DC04A7" w:rsidRPr="008B431A">
        <w:rPr>
          <w:rFonts w:ascii="Times New Roman" w:hAnsi="Times New Roman" w:cs="Times New Roman"/>
          <w:sz w:val="24"/>
          <w:szCs w:val="24"/>
        </w:rPr>
        <w:t xml:space="preserve"> </w:t>
      </w:r>
      <w:r w:rsidR="004F0392">
        <w:rPr>
          <w:rFonts w:ascii="Times New Roman" w:hAnsi="Times New Roman" w:cs="Times New Roman"/>
          <w:sz w:val="24"/>
          <w:szCs w:val="24"/>
        </w:rPr>
        <w:t>especially in channels</w:t>
      </w:r>
      <w:r w:rsidR="00DC04A7" w:rsidRPr="008B431A">
        <w:rPr>
          <w:rFonts w:ascii="Times New Roman" w:hAnsi="Times New Roman" w:cs="Times New Roman"/>
          <w:sz w:val="24"/>
          <w:szCs w:val="24"/>
        </w:rPr>
        <w:t xml:space="preserve"> with cohesive soils</w:t>
      </w:r>
      <w:r w:rsidR="00F50094" w:rsidRPr="008B431A">
        <w:rPr>
          <w:rFonts w:ascii="Times New Roman" w:hAnsi="Times New Roman" w:cs="Times New Roman"/>
          <w:sz w:val="24"/>
          <w:szCs w:val="24"/>
        </w:rPr>
        <w:t xml:space="preserve">. </w:t>
      </w:r>
      <w:r w:rsidR="00CE10A7">
        <w:rPr>
          <w:rFonts w:ascii="Times New Roman" w:hAnsi="Times New Roman" w:cs="Times New Roman"/>
          <w:sz w:val="24"/>
          <w:szCs w:val="24"/>
        </w:rPr>
        <w:t xml:space="preserve">However, differences in estimated erosion variability were higher for </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r</m:t>
            </m:r>
          </m:sub>
        </m:sSub>
      </m:oMath>
      <w:r w:rsidR="00CE10A7">
        <w:rPr>
          <w:rFonts w:ascii="Times New Roman" w:hAnsi="Times New Roman" w:cs="Times New Roman"/>
          <w:sz w:val="24"/>
          <w:szCs w:val="24"/>
        </w:rPr>
        <w:t xml:space="preserve"> compared to </w:t>
      </w:r>
      <w:r w:rsidR="00B31E6B">
        <w:rPr>
          <w:rFonts w:ascii="Times New Roman" w:hAnsi="Times New Roman" w:cs="Times New Roman"/>
          <w:sz w:val="24"/>
          <w:szCs w:val="24"/>
        </w:rPr>
        <w:t>modeled values</w:t>
      </w:r>
      <w:r w:rsidR="00CE10A7">
        <w:rPr>
          <w:rFonts w:ascii="Times New Roman" w:hAnsi="Times New Roman" w:cs="Times New Roman"/>
          <w:sz w:val="24"/>
          <w:szCs w:val="24"/>
        </w:rPr>
        <w:t xml:space="preserve"> especially for meander channels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8</w:t>
      </w:r>
      <w:r w:rsidR="00CE10A7">
        <w:rPr>
          <w:rFonts w:ascii="Times New Roman" w:hAnsi="Times New Roman" w:cs="Times New Roman"/>
          <w:sz w:val="24"/>
          <w:szCs w:val="24"/>
        </w:rPr>
        <w:t xml:space="preserve">a&amp;b) and the analysis of the </w:t>
      </w:r>
      <w:r w:rsidR="00153D1B">
        <w:rPr>
          <w:rFonts w:ascii="Times New Roman" w:hAnsi="Times New Roman" w:cs="Times New Roman"/>
          <w:sz w:val="24"/>
          <w:szCs w:val="24"/>
        </w:rPr>
        <w:t>non-</w:t>
      </w:r>
      <w:r w:rsidR="00CE10A7">
        <w:rPr>
          <w:rFonts w:ascii="Times New Roman" w:hAnsi="Times New Roman" w:cs="Times New Roman"/>
          <w:sz w:val="24"/>
          <w:szCs w:val="24"/>
        </w:rPr>
        <w:t>flood event for the North Bosque River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9</w:t>
      </w:r>
      <w:r w:rsidR="00CE10A7">
        <w:rPr>
          <w:rFonts w:ascii="Times New Roman" w:hAnsi="Times New Roman" w:cs="Times New Roman"/>
          <w:sz w:val="24"/>
          <w:szCs w:val="24"/>
        </w:rPr>
        <w:t xml:space="preserve">). For the model, only the time of  bank full flow was allowed to vary via the </w:t>
      </w:r>
      <w:r w:rsidR="00CE10A7">
        <w:rPr>
          <w:rFonts w:ascii="Times New Roman" w:eastAsiaTheme="minorEastAsia" w:hAnsi="Times New Roman" w:cs="Times New Roman"/>
          <w:sz w:val="24"/>
          <w:szCs w:val="24"/>
        </w:rPr>
        <w:t xml:space="preserve">Monte Carlo simulation. Our </w:t>
      </w:r>
      <w:r w:rsidR="004F0392">
        <w:rPr>
          <w:rFonts w:ascii="Times New Roman" w:hAnsi="Times New Roman" w:cs="Times New Roman"/>
          <w:sz w:val="24"/>
          <w:szCs w:val="24"/>
        </w:rPr>
        <w:t xml:space="preserve">analysis </w:t>
      </w:r>
      <w:r w:rsidR="00CE10A7">
        <w:rPr>
          <w:rFonts w:ascii="Times New Roman" w:hAnsi="Times New Roman" w:cs="Times New Roman"/>
          <w:sz w:val="24"/>
          <w:szCs w:val="24"/>
        </w:rPr>
        <w:t xml:space="preserve">of </w:t>
      </w:r>
      <w:r w:rsidR="00B31E6B">
        <w:rPr>
          <w:rFonts w:ascii="Times New Roman" w:hAnsi="Times New Roman" w:cs="Times New Roman"/>
          <w:sz w:val="24"/>
          <w:szCs w:val="24"/>
        </w:rPr>
        <w:t xml:space="preserve">bank </w:t>
      </w:r>
      <w:r w:rsidR="004F0392">
        <w:rPr>
          <w:rFonts w:ascii="Times New Roman" w:hAnsi="Times New Roman" w:cs="Times New Roman"/>
          <w:sz w:val="24"/>
          <w:szCs w:val="24"/>
        </w:rPr>
        <w:t xml:space="preserve">of </w:t>
      </w:r>
      <w:r w:rsidR="00B31E6B">
        <w:rPr>
          <w:rFonts w:ascii="Times New Roman" w:hAnsi="Times New Roman" w:cs="Times New Roman"/>
          <w:sz w:val="24"/>
          <w:szCs w:val="24"/>
        </w:rPr>
        <w:t xml:space="preserve">full flow </w:t>
      </w:r>
      <w:r w:rsidR="004F0392">
        <w:rPr>
          <w:rFonts w:ascii="Times New Roman" w:hAnsi="Times New Roman" w:cs="Times New Roman"/>
          <w:sz w:val="24"/>
          <w:szCs w:val="24"/>
        </w:rPr>
        <w:t xml:space="preserve">statistics </w:t>
      </w:r>
      <w:r w:rsidR="00CE10A7">
        <w:rPr>
          <w:rFonts w:ascii="Times New Roman" w:hAnsi="Times New Roman" w:cs="Times New Roman"/>
          <w:sz w:val="24"/>
          <w:szCs w:val="24"/>
        </w:rPr>
        <w:t>were</w:t>
      </w:r>
      <w:r w:rsidR="00B31E6B">
        <w:rPr>
          <w:rFonts w:ascii="Times New Roman" w:hAnsi="Times New Roman" w:cs="Times New Roman"/>
          <w:sz w:val="24"/>
          <w:szCs w:val="24"/>
        </w:rPr>
        <w:t xml:space="preserve"> for a relatively large, robust dataset</w:t>
      </w:r>
      <w:r w:rsidR="004F0392">
        <w:rPr>
          <w:rFonts w:ascii="Times New Roman" w:hAnsi="Times New Roman" w:cs="Times New Roman"/>
          <w:sz w:val="24"/>
          <w:szCs w:val="24"/>
        </w:rPr>
        <w:t xml:space="preserve"> across the U.S.</w:t>
      </w:r>
      <w:r w:rsidR="00B31E6B">
        <w:rPr>
          <w:rFonts w:ascii="Times New Roman" w:hAnsi="Times New Roman" w:cs="Times New Roman"/>
          <w:sz w:val="24"/>
          <w:szCs w:val="24"/>
        </w:rPr>
        <w:t xml:space="preserve"> </w:t>
      </w:r>
      <w:r w:rsidR="00B31E6B">
        <w:rPr>
          <w:rFonts w:ascii="Times New Roman" w:eastAsiaTheme="minorEastAsia" w:hAnsi="Times New Roman" w:cs="Times New Roman"/>
          <w:sz w:val="24"/>
          <w:szCs w:val="24"/>
        </w:rPr>
        <w:t>(Andrews, 1980; Endreny, 2007; Jacobs</w:t>
      </w:r>
      <w:r w:rsidR="00D32B1A">
        <w:rPr>
          <w:rFonts w:ascii="Times New Roman" w:eastAsiaTheme="minorEastAsia" w:hAnsi="Times New Roman" w:cs="Times New Roman"/>
          <w:sz w:val="24"/>
          <w:szCs w:val="24"/>
        </w:rPr>
        <w:t>on</w:t>
      </w:r>
      <w:r w:rsidR="00B31E6B">
        <w:rPr>
          <w:rFonts w:ascii="Times New Roman" w:eastAsiaTheme="minorEastAsia" w:hAnsi="Times New Roman" w:cs="Times New Roman"/>
          <w:sz w:val="24"/>
          <w:szCs w:val="24"/>
        </w:rPr>
        <w:t xml:space="preserve"> et al., 2019) </w:t>
      </w:r>
      <w:r w:rsidR="00CE10A7">
        <w:rPr>
          <w:rFonts w:ascii="Times New Roman" w:eastAsiaTheme="minorEastAsia" w:hAnsi="Times New Roman" w:cs="Times New Roman"/>
          <w:sz w:val="24"/>
          <w:szCs w:val="24"/>
        </w:rPr>
        <w:t>with resultant</w:t>
      </w:r>
      <w:r w:rsidR="004F0392">
        <w:rPr>
          <w:rFonts w:ascii="Times New Roman" w:eastAsiaTheme="minorEastAsia" w:hAnsi="Times New Roman" w:cs="Times New Roman"/>
          <w:sz w:val="24"/>
          <w:szCs w:val="24"/>
        </w:rPr>
        <w:t xml:space="preserve"> relatively</w:t>
      </w:r>
      <w:r w:rsidR="00B31E6B">
        <w:rPr>
          <w:rFonts w:ascii="Times New Roman" w:eastAsiaTheme="minorEastAsia" w:hAnsi="Times New Roman" w:cs="Times New Roman"/>
          <w:sz w:val="24"/>
          <w:szCs w:val="24"/>
        </w:rPr>
        <w:t xml:space="preserve"> low variability (3.65 </w:t>
      </w:r>
      <w:r w:rsidR="00B31E6B">
        <w:rPr>
          <w:rFonts w:ascii="Calibri" w:eastAsiaTheme="minorEastAsia" w:hAnsi="Calibri" w:cs="Calibri"/>
          <w:sz w:val="24"/>
          <w:szCs w:val="24"/>
        </w:rPr>
        <w:t xml:space="preserve">± </w:t>
      </w:r>
      <w:r w:rsidR="00B31E6B">
        <w:rPr>
          <w:rFonts w:ascii="Times New Roman" w:eastAsiaTheme="minorEastAsia" w:hAnsi="Times New Roman" w:cs="Times New Roman"/>
          <w:sz w:val="24"/>
          <w:szCs w:val="24"/>
        </w:rPr>
        <w:t>0.97 days)</w:t>
      </w:r>
      <w:r w:rsidR="004F0392">
        <w:rPr>
          <w:rFonts w:ascii="Times New Roman" w:eastAsiaTheme="minorEastAsia" w:hAnsi="Times New Roman" w:cs="Times New Roman"/>
          <w:sz w:val="24"/>
          <w:szCs w:val="24"/>
        </w:rPr>
        <w:t xml:space="preserve">. </w:t>
      </w:r>
      <w:r w:rsidR="00412E8A">
        <w:rPr>
          <w:rFonts w:ascii="Times New Roman" w:eastAsiaTheme="minorEastAsia" w:hAnsi="Times New Roman" w:cs="Times New Roman"/>
          <w:sz w:val="24"/>
          <w:szCs w:val="24"/>
        </w:rPr>
        <w:t>F</w:t>
      </w:r>
      <w:r w:rsidR="00B256BB">
        <w:rPr>
          <w:rFonts w:ascii="Times New Roman" w:hAnsi="Times New Roman" w:cs="Times New Roman"/>
          <w:sz w:val="24"/>
          <w:szCs w:val="24"/>
        </w:rPr>
        <w:t>or the small</w:t>
      </w:r>
      <w:r w:rsidR="00412E8A">
        <w:rPr>
          <w:rFonts w:ascii="Times New Roman" w:hAnsi="Times New Roman" w:cs="Times New Roman"/>
          <w:sz w:val="24"/>
          <w:szCs w:val="24"/>
        </w:rPr>
        <w:t>er</w:t>
      </w:r>
      <w:r w:rsidR="00B256BB">
        <w:rPr>
          <w:rFonts w:ascii="Times New Roman" w:hAnsi="Times New Roman" w:cs="Times New Roman"/>
          <w:sz w:val="24"/>
          <w:szCs w:val="24"/>
        </w:rPr>
        <w:t xml:space="preserve"> watersheds, </w:t>
      </w:r>
      <w:r w:rsidR="00412E8A">
        <w:rPr>
          <w:rFonts w:ascii="Times New Roman" w:hAnsi="Times New Roman" w:cs="Times New Roman"/>
          <w:sz w:val="24"/>
          <w:szCs w:val="24"/>
        </w:rPr>
        <w:t>the effect of channel sinuosity is important with meanders producing higher erosion with greater individual event variability</w:t>
      </w:r>
      <w:r w:rsidR="00B256BB">
        <w:rPr>
          <w:rFonts w:ascii="Times New Roman" w:hAnsi="Times New Roman" w:cs="Times New Roman"/>
          <w:sz w:val="24"/>
          <w:szCs w:val="24"/>
        </w:rPr>
        <w:t xml:space="preserve">. For </w:t>
      </w:r>
      <w:r w:rsidR="00412E8A">
        <w:rPr>
          <w:rFonts w:ascii="Times New Roman" w:hAnsi="Times New Roman" w:cs="Times New Roman"/>
          <w:sz w:val="24"/>
          <w:szCs w:val="24"/>
        </w:rPr>
        <w:t>the</w:t>
      </w:r>
      <w:r w:rsidR="00B256BB">
        <w:rPr>
          <w:rFonts w:ascii="Times New Roman" w:hAnsi="Times New Roman" w:cs="Times New Roman"/>
          <w:sz w:val="24"/>
          <w:szCs w:val="24"/>
        </w:rPr>
        <w:t xml:space="preserve"> model, </w:t>
      </w:r>
      <w:r w:rsidR="00412E8A">
        <w:rPr>
          <w:rFonts w:ascii="Times New Roman" w:hAnsi="Times New Roman" w:cs="Times New Roman"/>
          <w:sz w:val="24"/>
          <w:szCs w:val="24"/>
        </w:rPr>
        <w:t>meander erosion was</w:t>
      </w:r>
      <w:r w:rsidR="00B256BB">
        <w:rPr>
          <w:rFonts w:ascii="Times New Roman" w:hAnsi="Times New Roman" w:cs="Times New Roman"/>
          <w:sz w:val="24"/>
          <w:szCs w:val="24"/>
        </w:rPr>
        <w:t xml:space="preserve"> based on the </w:t>
      </w:r>
      <w:r w:rsidR="003B312C">
        <w:rPr>
          <w:rFonts w:ascii="Times New Roman" w:eastAsiaTheme="minorEastAsia" w:hAnsi="Times New Roman" w:cs="Times New Roman"/>
          <w:sz w:val="24"/>
          <w:szCs w:val="24"/>
        </w:rPr>
        <w:t xml:space="preserve">Thorne and Abt (1993) </w:t>
      </w:r>
      <w:r w:rsidR="00B256BB">
        <w:rPr>
          <w:rFonts w:ascii="Times New Roman" w:hAnsi="Times New Roman" w:cs="Times New Roman"/>
          <w:sz w:val="24"/>
          <w:szCs w:val="24"/>
        </w:rPr>
        <w:t>empirical equation</w:t>
      </w:r>
      <w:r w:rsidR="003B312C">
        <w:rPr>
          <w:rFonts w:ascii="Times New Roman" w:hAnsi="Times New Roman" w:cs="Times New Roman"/>
          <w:sz w:val="24"/>
          <w:szCs w:val="24"/>
        </w:rPr>
        <w:t xml:space="preserve"> where the slope toe critical velocity is calculated</w:t>
      </w:r>
      <w:r w:rsidR="00412E8A">
        <w:rPr>
          <w:rFonts w:ascii="Times New Roman" w:hAnsi="Times New Roman" w:cs="Times New Roman"/>
          <w:sz w:val="24"/>
          <w:szCs w:val="24"/>
        </w:rPr>
        <w:t xml:space="preserve"> solely from channel morphology including width and radius of curvature</w:t>
      </w:r>
      <w:r w:rsidR="003B312C">
        <w:rPr>
          <w:rFonts w:ascii="Times New Roman" w:hAnsi="Times New Roman" w:cs="Times New Roman"/>
          <w:sz w:val="24"/>
          <w:szCs w:val="24"/>
        </w:rPr>
        <w:t>.</w:t>
      </w:r>
    </w:p>
    <w:p w14:paraId="00D71DE4" w14:textId="12ACBC15" w:rsidR="00153D1B" w:rsidRDefault="00153D1B"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The significant differences in erosion from the two methods for the flood event in the North Bosque River (</w:t>
      </w:r>
      <w:r w:rsidR="00092C17" w:rsidRPr="0094460D">
        <w:rPr>
          <w:rFonts w:ascii="Times New Roman" w:hAnsi="Times New Roman" w:cs="Times New Roman"/>
          <w:sz w:val="24"/>
          <w:szCs w:val="24"/>
        </w:rPr>
        <w:t xml:space="preserve">Figure </w:t>
      </w:r>
      <w:r w:rsidR="00092C17">
        <w:rPr>
          <w:rFonts w:ascii="Times New Roman" w:hAnsi="Times New Roman" w:cs="Times New Roman"/>
          <w:noProof/>
          <w:sz w:val="24"/>
          <w:szCs w:val="24"/>
        </w:rPr>
        <w:t>9</w:t>
      </w:r>
      <w:r>
        <w:rPr>
          <w:rFonts w:ascii="Times New Roman" w:hAnsi="Times New Roman" w:cs="Times New Roman"/>
          <w:sz w:val="24"/>
          <w:szCs w:val="24"/>
        </w:rPr>
        <w:t>) highlights the difficulty in capturing complexity of erosion processes under extreme conditions. The modeled flow velocity (2.61 m/s) based on the channel simply having a greater proportion water depth (</w:t>
      </w:r>
      <w:r w:rsidR="00092C17" w:rsidRPr="0085362A">
        <w:rPr>
          <w:rFonts w:ascii="Times New Roman" w:hAnsi="Times New Roman" w:cs="Times New Roman"/>
          <w:sz w:val="24"/>
          <w:szCs w:val="24"/>
        </w:rPr>
        <w:t xml:space="preserve">Table </w:t>
      </w:r>
      <w:r w:rsidR="00092C17">
        <w:rPr>
          <w:rFonts w:ascii="Times New Roman" w:hAnsi="Times New Roman" w:cs="Times New Roman"/>
          <w:i/>
          <w:iCs/>
          <w:noProof/>
          <w:sz w:val="24"/>
          <w:szCs w:val="24"/>
        </w:rPr>
        <w:t>1</w:t>
      </w:r>
      <w:r>
        <w:rPr>
          <w:rFonts w:ascii="Times New Roman" w:hAnsi="Times New Roman" w:cs="Times New Roman"/>
          <w:sz w:val="24"/>
          <w:szCs w:val="24"/>
        </w:rPr>
        <w:t xml:space="preserve">) was not much higher than for the Q1 flow (1.95 m/s). </w:t>
      </w:r>
      <w:r w:rsidR="00BA63F9">
        <w:rPr>
          <w:rFonts w:ascii="Times New Roman" w:hAnsi="Times New Roman" w:cs="Times New Roman"/>
          <w:sz w:val="24"/>
          <w:szCs w:val="24"/>
        </w:rPr>
        <w:t>Our use of the simple Guo (1999) for modeling flow velocity was based on the premise of simplicity, where only basic channel dimensions are known. Clearly, with water level rise in the North Bosque River channel, the morphology of channel changes (</w:t>
      </w:r>
      <w:r w:rsidR="00092C17" w:rsidRPr="00C37CBE">
        <w:rPr>
          <w:rFonts w:ascii="Times New Roman" w:hAnsi="Times New Roman" w:cs="Times New Roman"/>
          <w:color w:val="000000" w:themeColor="text1"/>
          <w:sz w:val="24"/>
          <w:szCs w:val="24"/>
        </w:rPr>
        <w:t xml:space="preserve">Figure </w:t>
      </w:r>
      <w:r w:rsidR="00092C17" w:rsidRPr="00092C17">
        <w:rPr>
          <w:rFonts w:ascii="Times New Roman" w:hAnsi="Times New Roman" w:cs="Times New Roman"/>
          <w:noProof/>
          <w:color w:val="000000" w:themeColor="text1"/>
          <w:sz w:val="24"/>
          <w:szCs w:val="24"/>
        </w:rPr>
        <w:t>2</w:t>
      </w:r>
      <w:r w:rsidR="00BA63F9" w:rsidRPr="00BA63F9">
        <w:rPr>
          <w:rFonts w:ascii="Times New Roman" w:hAnsi="Times New Roman" w:cs="Times New Roman"/>
          <w:sz w:val="24"/>
          <w:szCs w:val="24"/>
        </w:rPr>
        <w:t xml:space="preserve">) </w:t>
      </w:r>
      <w:r w:rsidR="00BA63F9">
        <w:rPr>
          <w:rFonts w:ascii="Times New Roman" w:hAnsi="Times New Roman" w:cs="Times New Roman"/>
          <w:sz w:val="24"/>
          <w:szCs w:val="24"/>
        </w:rPr>
        <w:t>leading to more complicated within channel flow patterns affecting erosion in specific locations. Heterogeneous erosion under the higher flow conditions is made evident by our finding roots exposed for &gt;1 year and those exposed by the flood at nearly the same height in the channel.  In addition, the flood roots had very high erosion with more than a meter of root exposed in this single year (</w:t>
      </w:r>
      <w:r w:rsidR="00092C17" w:rsidRPr="007447B0">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6</w:t>
      </w:r>
      <w:r w:rsidR="00BA63F9">
        <w:rPr>
          <w:rFonts w:ascii="Times New Roman" w:hAnsi="Times New Roman" w:cs="Times New Roman"/>
          <w:sz w:val="24"/>
          <w:szCs w:val="24"/>
        </w:rPr>
        <w:t xml:space="preserve">)   While simple models of channel flow may not capture important hydrodynamics affecting </w:t>
      </w:r>
      <w:r w:rsidR="008039E8">
        <w:rPr>
          <w:rFonts w:ascii="Times New Roman" w:hAnsi="Times New Roman" w:cs="Times New Roman"/>
          <w:sz w:val="24"/>
          <w:szCs w:val="24"/>
        </w:rPr>
        <w:t>erosion, the</w:t>
      </w:r>
      <w:r w:rsidR="00BA63F9">
        <w:rPr>
          <w:rFonts w:ascii="Times New Roman" w:hAnsi="Times New Roman" w:cs="Times New Roman"/>
          <w:sz w:val="24"/>
          <w:szCs w:val="24"/>
        </w:rPr>
        <w:t xml:space="preserve"> duration of high flow </w:t>
      </w:r>
      <w:r w:rsidR="008039E8">
        <w:rPr>
          <w:rFonts w:ascii="Times New Roman" w:hAnsi="Times New Roman" w:cs="Times New Roman"/>
          <w:sz w:val="24"/>
          <w:szCs w:val="24"/>
        </w:rPr>
        <w:t xml:space="preserve">is also important to consider. At </w:t>
      </w:r>
      <w:r w:rsidR="008741F7">
        <w:rPr>
          <w:rFonts w:ascii="Times New Roman" w:hAnsi="Times New Roman" w:cs="Times New Roman"/>
          <w:sz w:val="24"/>
          <w:szCs w:val="24"/>
        </w:rPr>
        <w:t>effective</w:t>
      </w:r>
      <w:r w:rsidR="008039E8">
        <w:rPr>
          <w:rFonts w:ascii="Times New Roman" w:hAnsi="Times New Roman" w:cs="Times New Roman"/>
          <w:sz w:val="24"/>
          <w:szCs w:val="24"/>
        </w:rPr>
        <w:t xml:space="preserve"> flow, the maximum erosion rate is applied to the maximum channel area. The duration of </w:t>
      </w:r>
      <w:r w:rsidR="008741F7">
        <w:rPr>
          <w:rFonts w:ascii="Times New Roman" w:hAnsi="Times New Roman" w:cs="Times New Roman"/>
          <w:sz w:val="24"/>
          <w:szCs w:val="24"/>
        </w:rPr>
        <w:t>this flow</w:t>
      </w:r>
      <w:r w:rsidR="008039E8">
        <w:rPr>
          <w:rFonts w:ascii="Times New Roman" w:hAnsi="Times New Roman" w:cs="Times New Roman"/>
          <w:sz w:val="24"/>
          <w:szCs w:val="24"/>
        </w:rPr>
        <w:t xml:space="preserve"> event is therefore a major variable in increasing the amount of mass loss.</w:t>
      </w:r>
    </w:p>
    <w:p w14:paraId="60F1EEF6" w14:textId="5698A6FF" w:rsidR="003B312C" w:rsidRDefault="003B312C"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While </w:t>
      </w:r>
      <w:r w:rsidR="00412E8A">
        <w:rPr>
          <w:rFonts w:ascii="Times New Roman" w:hAnsi="Times New Roman" w:cs="Times New Roman"/>
          <w:sz w:val="24"/>
          <w:szCs w:val="24"/>
        </w:rPr>
        <w:t xml:space="preserve">channel </w:t>
      </w:r>
      <w:r>
        <w:rPr>
          <w:rFonts w:ascii="Times New Roman" w:hAnsi="Times New Roman" w:cs="Times New Roman"/>
          <w:sz w:val="24"/>
          <w:szCs w:val="24"/>
        </w:rPr>
        <w:t>slope stability is important, s</w:t>
      </w:r>
      <w:r w:rsidRPr="00C77DCA">
        <w:rPr>
          <w:rFonts w:ascii="Times New Roman" w:hAnsi="Times New Roman" w:cs="Times New Roman"/>
          <w:sz w:val="24"/>
          <w:szCs w:val="24"/>
        </w:rPr>
        <w:t xml:space="preserve">ub-aerial processes </w:t>
      </w:r>
      <w:r>
        <w:rPr>
          <w:rFonts w:ascii="Times New Roman" w:hAnsi="Times New Roman" w:cs="Times New Roman"/>
          <w:sz w:val="24"/>
          <w:szCs w:val="24"/>
        </w:rPr>
        <w:t xml:space="preserve">also </w:t>
      </w:r>
      <w:r w:rsidR="003B26E6">
        <w:rPr>
          <w:rFonts w:ascii="Times New Roman" w:hAnsi="Times New Roman" w:cs="Times New Roman"/>
          <w:sz w:val="24"/>
          <w:szCs w:val="24"/>
        </w:rPr>
        <w:t xml:space="preserve">influence </w:t>
      </w:r>
      <w:r>
        <w:rPr>
          <w:rFonts w:ascii="Times New Roman" w:hAnsi="Times New Roman" w:cs="Times New Roman"/>
          <w:sz w:val="24"/>
          <w:szCs w:val="24"/>
        </w:rPr>
        <w:t>erosion</w:t>
      </w:r>
      <w:r w:rsidRPr="00C77DCA">
        <w:rPr>
          <w:rFonts w:ascii="Times New Roman" w:hAnsi="Times New Roman" w:cs="Times New Roman"/>
          <w:sz w:val="24"/>
          <w:szCs w:val="24"/>
        </w:rPr>
        <w:t xml:space="preserve">. Wynn and Mostaghimi, (2006) showed that sub-aerial processes have a greater effect on upper channel banks </w:t>
      </w:r>
      <w:r>
        <w:rPr>
          <w:rFonts w:ascii="Times New Roman" w:hAnsi="Times New Roman" w:cs="Times New Roman"/>
          <w:sz w:val="24"/>
          <w:szCs w:val="24"/>
        </w:rPr>
        <w:t>due to more extreme</w:t>
      </w:r>
      <w:r w:rsidRPr="00C77DCA">
        <w:rPr>
          <w:rFonts w:ascii="Times New Roman" w:hAnsi="Times New Roman" w:cs="Times New Roman"/>
          <w:sz w:val="24"/>
          <w:szCs w:val="24"/>
        </w:rPr>
        <w:t xml:space="preserve"> wet-dry cycles. </w:t>
      </w:r>
      <w:r w:rsidR="00441DAC">
        <w:rPr>
          <w:rFonts w:ascii="Times New Roman" w:hAnsi="Times New Roman" w:cs="Times New Roman"/>
          <w:sz w:val="24"/>
          <w:szCs w:val="24"/>
        </w:rPr>
        <w:t>We found evidence for this with the</w:t>
      </w:r>
      <w:r w:rsidR="00441DAC" w:rsidRPr="00C77DCA">
        <w:rPr>
          <w:rFonts w:ascii="Times New Roman" w:hAnsi="Times New Roman" w:cs="Times New Roman"/>
          <w:sz w:val="24"/>
          <w:szCs w:val="24"/>
        </w:rPr>
        <w:t xml:space="preserve"> upper bank</w:t>
      </w:r>
      <w:r w:rsidR="00441DAC">
        <w:rPr>
          <w:rFonts w:ascii="Times New Roman" w:hAnsi="Times New Roman" w:cs="Times New Roman"/>
          <w:sz w:val="24"/>
          <w:szCs w:val="24"/>
        </w:rPr>
        <w:t>s</w:t>
      </w:r>
      <w:r w:rsidR="00441DAC" w:rsidRPr="00C77DCA">
        <w:rPr>
          <w:rFonts w:ascii="Times New Roman" w:hAnsi="Times New Roman" w:cs="Times New Roman"/>
          <w:sz w:val="24"/>
          <w:szCs w:val="24"/>
        </w:rPr>
        <w:t xml:space="preserve"> </w:t>
      </w:r>
      <w:r w:rsidR="00441DAC">
        <w:rPr>
          <w:rFonts w:ascii="Times New Roman" w:hAnsi="Times New Roman" w:cs="Times New Roman"/>
          <w:sz w:val="24"/>
          <w:szCs w:val="24"/>
        </w:rPr>
        <w:t>of the meandering sections to be more susceptible to higher and more variable erosion (</w:t>
      </w:r>
      <w:r w:rsidR="00092C17" w:rsidRPr="007447B0">
        <w:rPr>
          <w:rFonts w:ascii="Times New Roman" w:hAnsi="Times New Roman" w:cs="Times New Roman"/>
          <w:sz w:val="24"/>
          <w:szCs w:val="24"/>
        </w:rPr>
        <w:t xml:space="preserve">Figure </w:t>
      </w:r>
      <w:r w:rsidR="00092C17">
        <w:rPr>
          <w:rFonts w:ascii="Times New Roman" w:hAnsi="Times New Roman" w:cs="Times New Roman"/>
          <w:i/>
          <w:iCs/>
          <w:noProof/>
          <w:sz w:val="24"/>
          <w:szCs w:val="24"/>
        </w:rPr>
        <w:t>6</w:t>
      </w:r>
      <w:r w:rsidR="00441DAC">
        <w:rPr>
          <w:rFonts w:ascii="Times New Roman" w:hAnsi="Times New Roman" w:cs="Times New Roman"/>
          <w:sz w:val="24"/>
          <w:szCs w:val="24"/>
        </w:rPr>
        <w:t>a&amp;b)</w:t>
      </w:r>
      <w:r w:rsidR="00441DAC" w:rsidRPr="00C77DCA">
        <w:rPr>
          <w:rFonts w:ascii="Times New Roman" w:hAnsi="Times New Roman" w:cs="Times New Roman"/>
          <w:sz w:val="24"/>
          <w:szCs w:val="24"/>
        </w:rPr>
        <w:t>.</w:t>
      </w:r>
      <w:r w:rsidR="00441DAC">
        <w:rPr>
          <w:rFonts w:ascii="Times New Roman" w:hAnsi="Times New Roman" w:cs="Times New Roman"/>
          <w:sz w:val="24"/>
          <w:szCs w:val="24"/>
        </w:rPr>
        <w:t xml:space="preserve"> </w:t>
      </w:r>
      <w:r w:rsidRPr="00C77DCA">
        <w:rPr>
          <w:rFonts w:ascii="Times New Roman" w:hAnsi="Times New Roman" w:cs="Times New Roman"/>
          <w:sz w:val="24"/>
          <w:szCs w:val="24"/>
        </w:rPr>
        <w:t>Soil moisture in the lower channel bank is largely maintained by the hyporheic zone</w:t>
      </w:r>
      <w:r>
        <w:rPr>
          <w:rFonts w:ascii="Times New Roman" w:hAnsi="Times New Roman" w:cs="Times New Roman"/>
          <w:sz w:val="24"/>
          <w:szCs w:val="24"/>
        </w:rPr>
        <w:t xml:space="preserve"> that</w:t>
      </w:r>
      <w:r w:rsidRPr="00C77DCA">
        <w:rPr>
          <w:rFonts w:ascii="Times New Roman" w:hAnsi="Times New Roman" w:cs="Times New Roman"/>
          <w:sz w:val="24"/>
          <w:szCs w:val="24"/>
        </w:rPr>
        <w:t xml:space="preserve"> leads to more consistent cohesi</w:t>
      </w:r>
      <w:r>
        <w:rPr>
          <w:rFonts w:ascii="Times New Roman" w:hAnsi="Times New Roman" w:cs="Times New Roman"/>
          <w:sz w:val="24"/>
          <w:szCs w:val="24"/>
        </w:rPr>
        <w:t xml:space="preserve">on </w:t>
      </w:r>
      <w:r w:rsidRPr="00C77DCA">
        <w:rPr>
          <w:rFonts w:ascii="Times New Roman" w:hAnsi="Times New Roman" w:cs="Times New Roman"/>
          <w:sz w:val="24"/>
          <w:szCs w:val="24"/>
        </w:rPr>
        <w:t xml:space="preserve">in lower bank sediments. </w:t>
      </w:r>
      <w:r>
        <w:rPr>
          <w:rFonts w:ascii="Times New Roman" w:hAnsi="Times New Roman" w:cs="Times New Roman"/>
          <w:sz w:val="24"/>
          <w:szCs w:val="24"/>
        </w:rPr>
        <w:t>S</w:t>
      </w:r>
      <w:r w:rsidRPr="00C77DCA">
        <w:rPr>
          <w:rFonts w:ascii="Times New Roman" w:hAnsi="Times New Roman" w:cs="Times New Roman"/>
          <w:sz w:val="24"/>
          <w:szCs w:val="24"/>
        </w:rPr>
        <w:t xml:space="preserve">oils in the upper bank are </w:t>
      </w:r>
      <w:r w:rsidR="00412E8A">
        <w:rPr>
          <w:rFonts w:ascii="Times New Roman" w:hAnsi="Times New Roman" w:cs="Times New Roman"/>
          <w:sz w:val="24"/>
          <w:szCs w:val="24"/>
        </w:rPr>
        <w:t xml:space="preserve">also </w:t>
      </w:r>
      <w:r w:rsidRPr="00C77DCA">
        <w:rPr>
          <w:rFonts w:ascii="Times New Roman" w:hAnsi="Times New Roman" w:cs="Times New Roman"/>
          <w:sz w:val="24"/>
          <w:szCs w:val="24"/>
        </w:rPr>
        <w:t xml:space="preserve">prone to desiccation, resulting in weakened aggregates that are more easily dislodged from the bank </w:t>
      </w:r>
      <w:r>
        <w:rPr>
          <w:rFonts w:ascii="Times New Roman" w:hAnsi="Times New Roman" w:cs="Times New Roman"/>
          <w:sz w:val="24"/>
          <w:szCs w:val="24"/>
        </w:rPr>
        <w:t xml:space="preserve">and </w:t>
      </w:r>
      <w:r w:rsidRPr="00C77DCA">
        <w:rPr>
          <w:rFonts w:ascii="Times New Roman" w:hAnsi="Times New Roman" w:cs="Times New Roman"/>
          <w:sz w:val="24"/>
          <w:szCs w:val="24"/>
        </w:rPr>
        <w:t xml:space="preserve">loss of soil cohesion (Couper </w:t>
      </w:r>
      <w:r w:rsidR="00D32B1A">
        <w:rPr>
          <w:rFonts w:ascii="Times New Roman" w:hAnsi="Times New Roman" w:cs="Times New Roman"/>
          <w:sz w:val="24"/>
          <w:szCs w:val="24"/>
        </w:rPr>
        <w:t>and</w:t>
      </w:r>
      <w:r w:rsidRPr="00C77DCA">
        <w:rPr>
          <w:rFonts w:ascii="Times New Roman" w:hAnsi="Times New Roman" w:cs="Times New Roman"/>
          <w:sz w:val="24"/>
          <w:szCs w:val="24"/>
        </w:rPr>
        <w:t xml:space="preserve"> Maddock, 2002). </w:t>
      </w:r>
      <w:r>
        <w:rPr>
          <w:rFonts w:ascii="Times New Roman" w:hAnsi="Times New Roman" w:cs="Times New Roman"/>
          <w:sz w:val="24"/>
          <w:szCs w:val="24"/>
        </w:rPr>
        <w:t xml:space="preserve">As desiccation cycles appear to increase </w:t>
      </w:r>
      <w:r w:rsidRPr="00C77DCA">
        <w:rPr>
          <w:rFonts w:ascii="Times New Roman" w:hAnsi="Times New Roman" w:cs="Times New Roman"/>
          <w:sz w:val="24"/>
          <w:szCs w:val="24"/>
        </w:rPr>
        <w:t>temporal variability</w:t>
      </w:r>
      <w:r>
        <w:rPr>
          <w:rFonts w:ascii="Times New Roman" w:hAnsi="Times New Roman" w:cs="Times New Roman"/>
          <w:sz w:val="24"/>
          <w:szCs w:val="24"/>
        </w:rPr>
        <w:t xml:space="preserve"> with higher </w:t>
      </w:r>
      <w:r w:rsidRPr="00C77DCA">
        <w:rPr>
          <w:rFonts w:ascii="Times New Roman" w:hAnsi="Times New Roman" w:cs="Times New Roman"/>
          <w:sz w:val="24"/>
          <w:szCs w:val="24"/>
        </w:rPr>
        <w:t>mass wasting</w:t>
      </w:r>
      <w:r>
        <w:rPr>
          <w:rFonts w:ascii="Times New Roman" w:hAnsi="Times New Roman" w:cs="Times New Roman"/>
          <w:sz w:val="24"/>
          <w:szCs w:val="24"/>
        </w:rPr>
        <w:t>, as evidenced by the root data, greater emphasis on this mechanism should be included in future modeling.</w:t>
      </w:r>
    </w:p>
    <w:p w14:paraId="2EE383D9" w14:textId="3C694436" w:rsidR="00B31E6B" w:rsidRDefault="00B31E6B" w:rsidP="00542B7D">
      <w:pPr>
        <w:spacing w:line="480" w:lineRule="auto"/>
        <w:ind w:firstLine="426"/>
        <w:rPr>
          <w:rFonts w:ascii="Times New Roman" w:hAnsi="Times New Roman" w:cs="Times New Roman"/>
          <w:sz w:val="24"/>
          <w:szCs w:val="24"/>
        </w:rPr>
      </w:pPr>
    </w:p>
    <w:p w14:paraId="49F77E21" w14:textId="70A9B4AA" w:rsidR="003B312C" w:rsidRPr="00F50094" w:rsidRDefault="003B312C" w:rsidP="00542B7D">
      <w:pPr>
        <w:pStyle w:val="ListParagraph"/>
        <w:numPr>
          <w:ilvl w:val="1"/>
          <w:numId w:val="1"/>
        </w:numPr>
        <w:spacing w:line="480" w:lineRule="auto"/>
        <w:ind w:firstLine="426"/>
        <w:rPr>
          <w:rFonts w:ascii="Times New Roman" w:hAnsi="Times New Roman" w:cs="Times New Roman"/>
          <w:sz w:val="24"/>
          <w:szCs w:val="24"/>
        </w:rPr>
      </w:pPr>
      <w:r>
        <w:rPr>
          <w:rFonts w:ascii="Times New Roman" w:hAnsi="Times New Roman" w:cs="Times New Roman"/>
          <w:i/>
          <w:iCs/>
          <w:sz w:val="24"/>
          <w:szCs w:val="24"/>
        </w:rPr>
        <w:t xml:space="preserve">U.S. </w:t>
      </w:r>
      <w:r w:rsidR="009E1966">
        <w:rPr>
          <w:rFonts w:ascii="Times New Roman" w:hAnsi="Times New Roman" w:cs="Times New Roman"/>
          <w:i/>
          <w:iCs/>
          <w:sz w:val="24"/>
          <w:szCs w:val="24"/>
        </w:rPr>
        <w:t>Prairie Stream</w:t>
      </w:r>
      <w:r>
        <w:rPr>
          <w:rFonts w:ascii="Times New Roman" w:hAnsi="Times New Roman" w:cs="Times New Roman"/>
          <w:i/>
          <w:iCs/>
          <w:sz w:val="24"/>
          <w:szCs w:val="24"/>
        </w:rPr>
        <w:t xml:space="preserve"> Erosion</w:t>
      </w:r>
    </w:p>
    <w:p w14:paraId="36AE85C4" w14:textId="0630FCB1" w:rsidR="003B312C" w:rsidRDefault="003B312C"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T</w:t>
      </w:r>
      <w:r w:rsidRPr="00430A37">
        <w:rPr>
          <w:rFonts w:ascii="Times New Roman" w:hAnsi="Times New Roman" w:cs="Times New Roman"/>
          <w:sz w:val="24"/>
          <w:szCs w:val="24"/>
        </w:rPr>
        <w:t xml:space="preserve">he dendrogeomorphic </w:t>
      </w:r>
      <w:r w:rsidR="003B26E6">
        <w:rPr>
          <w:rFonts w:ascii="Times New Roman" w:hAnsi="Times New Roman" w:cs="Times New Roman"/>
          <w:sz w:val="24"/>
          <w:szCs w:val="24"/>
        </w:rPr>
        <w:t xml:space="preserve">estimated </w:t>
      </w:r>
      <w:r>
        <w:rPr>
          <w:rFonts w:ascii="Times New Roman" w:hAnsi="Times New Roman" w:cs="Times New Roman"/>
          <w:sz w:val="24"/>
          <w:szCs w:val="24"/>
        </w:rPr>
        <w:t xml:space="preserve">streambank erosion for all three watersheds analyzed were consistent with other methods of erosion measurement for </w:t>
      </w:r>
      <w:r w:rsidR="007D5402">
        <w:rPr>
          <w:rFonts w:ascii="Times New Roman" w:hAnsi="Times New Roman" w:cs="Times New Roman"/>
          <w:sz w:val="24"/>
          <w:szCs w:val="24"/>
        </w:rPr>
        <w:t xml:space="preserve">other </w:t>
      </w:r>
      <w:r w:rsidR="007F050F">
        <w:rPr>
          <w:rFonts w:ascii="Times New Roman" w:hAnsi="Times New Roman" w:cs="Times New Roman"/>
          <w:sz w:val="24"/>
          <w:szCs w:val="24"/>
        </w:rPr>
        <w:t xml:space="preserve">prairie </w:t>
      </w:r>
      <w:r>
        <w:rPr>
          <w:rFonts w:ascii="Times New Roman" w:hAnsi="Times New Roman" w:cs="Times New Roman"/>
          <w:sz w:val="24"/>
          <w:szCs w:val="24"/>
        </w:rPr>
        <w:t xml:space="preserve">streams located </w:t>
      </w:r>
      <w:r w:rsidR="007F050F">
        <w:rPr>
          <w:rFonts w:ascii="Times New Roman" w:hAnsi="Times New Roman" w:cs="Times New Roman"/>
          <w:sz w:val="24"/>
          <w:szCs w:val="24"/>
        </w:rPr>
        <w:t>in</w:t>
      </w:r>
      <w:r w:rsidR="009E1966">
        <w:rPr>
          <w:rFonts w:ascii="Times New Roman" w:hAnsi="Times New Roman" w:cs="Times New Roman"/>
          <w:sz w:val="24"/>
          <w:szCs w:val="24"/>
        </w:rPr>
        <w:t xml:space="preserve"> </w:t>
      </w:r>
      <w:r>
        <w:rPr>
          <w:rFonts w:ascii="Times New Roman" w:hAnsi="Times New Roman" w:cs="Times New Roman"/>
          <w:sz w:val="24"/>
          <w:szCs w:val="24"/>
        </w:rPr>
        <w:t xml:space="preserve">U.S. </w:t>
      </w:r>
      <w:r w:rsidR="007D5402">
        <w:rPr>
          <w:rFonts w:ascii="Times New Roman" w:hAnsi="Times New Roman" w:cs="Times New Roman"/>
          <w:sz w:val="24"/>
          <w:szCs w:val="24"/>
        </w:rPr>
        <w:t>prairies</w:t>
      </w:r>
      <w:r>
        <w:rPr>
          <w:rFonts w:ascii="Times New Roman" w:hAnsi="Times New Roman" w:cs="Times New Roman"/>
          <w:sz w:val="24"/>
          <w:szCs w:val="24"/>
        </w:rPr>
        <w:t xml:space="preserve"> (</w:t>
      </w:r>
      <w:r w:rsidR="00092C17" w:rsidRPr="003171CC">
        <w:rPr>
          <w:rFonts w:ascii="Times New Roman" w:hAnsi="Times New Roman" w:cs="Times New Roman"/>
          <w:sz w:val="24"/>
          <w:szCs w:val="24"/>
        </w:rPr>
        <w:t xml:space="preserve">Table </w:t>
      </w:r>
      <w:r w:rsidR="00092C17" w:rsidRPr="00092C17">
        <w:rPr>
          <w:rFonts w:ascii="Times New Roman" w:hAnsi="Times New Roman" w:cs="Times New Roman"/>
          <w:noProof/>
          <w:sz w:val="24"/>
          <w:szCs w:val="24"/>
        </w:rPr>
        <w:t>2</w:t>
      </w:r>
      <w:r>
        <w:rPr>
          <w:rFonts w:ascii="Times New Roman" w:hAnsi="Times New Roman" w:cs="Times New Roman"/>
          <w:sz w:val="24"/>
          <w:szCs w:val="24"/>
        </w:rPr>
        <w:t>). For measurements without flooding, mean erosion across drainage areas from 4 to 3781 km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3B26E6">
        <w:rPr>
          <w:rFonts w:ascii="Times New Roman" w:hAnsi="Times New Roman" w:cs="Times New Roman"/>
          <w:sz w:val="24"/>
          <w:szCs w:val="24"/>
        </w:rPr>
        <w:t xml:space="preserve">was </w:t>
      </w:r>
      <w:r>
        <w:rPr>
          <w:rFonts w:ascii="Times New Roman" w:hAnsi="Times New Roman" w:cs="Times New Roman"/>
          <w:sz w:val="24"/>
          <w:szCs w:val="24"/>
        </w:rPr>
        <w:t>13.9 cm/yr for the accumulated dataset. By comparison, the mean of non-flood root-based erosion for all three drainages from our study was 12.7 cm/yr. For flood</w:t>
      </w:r>
      <w:r w:rsidR="00C935CF">
        <w:rPr>
          <w:rFonts w:ascii="Times New Roman" w:hAnsi="Times New Roman" w:cs="Times New Roman"/>
          <w:sz w:val="24"/>
          <w:szCs w:val="24"/>
        </w:rPr>
        <w:t>s</w:t>
      </w:r>
      <w:r>
        <w:rPr>
          <w:rFonts w:ascii="Times New Roman" w:hAnsi="Times New Roman" w:cs="Times New Roman"/>
          <w:sz w:val="24"/>
          <w:szCs w:val="24"/>
        </w:rPr>
        <w:t xml:space="preserve">, the literature data had a mean value of 78.0 cm/yr for approximately the same drainage area range.  Our study contained only a single estimate of flood-influenced erosion from the North Bosque River of 196.4 </w:t>
      </w:r>
      <w:r w:rsidR="00C935CF">
        <w:rPr>
          <w:rFonts w:ascii="Calibri" w:hAnsi="Calibri" w:cs="Calibri"/>
          <w:sz w:val="24"/>
          <w:szCs w:val="24"/>
        </w:rPr>
        <w:t>±</w:t>
      </w:r>
      <w:r w:rsidR="00C935CF">
        <w:rPr>
          <w:rFonts w:ascii="Times New Roman" w:hAnsi="Times New Roman" w:cs="Times New Roman"/>
          <w:sz w:val="24"/>
          <w:szCs w:val="24"/>
        </w:rPr>
        <w:t xml:space="preserve"> 124.1</w:t>
      </w:r>
      <w:r>
        <w:rPr>
          <w:rFonts w:ascii="Times New Roman" w:hAnsi="Times New Roman" w:cs="Times New Roman"/>
          <w:sz w:val="24"/>
          <w:szCs w:val="24"/>
        </w:rPr>
        <w:t>cm/yr indicating how individual flood events can produce a wide range of erosional outcomes for an ecological</w:t>
      </w:r>
      <w:r w:rsidR="00C935CF">
        <w:rPr>
          <w:rFonts w:ascii="Times New Roman" w:hAnsi="Times New Roman" w:cs="Times New Roman"/>
          <w:sz w:val="24"/>
          <w:szCs w:val="24"/>
        </w:rPr>
        <w:t>ly</w:t>
      </w:r>
      <w:r>
        <w:rPr>
          <w:rFonts w:ascii="Times New Roman" w:hAnsi="Times New Roman" w:cs="Times New Roman"/>
          <w:sz w:val="24"/>
          <w:szCs w:val="24"/>
        </w:rPr>
        <w:t xml:space="preserve"> similar region.</w:t>
      </w:r>
    </w:p>
    <w:p w14:paraId="604E7882" w14:textId="2C2AEDC8" w:rsidR="003B312C" w:rsidRDefault="003B312C"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values estimated here from roots were also similar for values derived from different drainage </w:t>
      </w:r>
      <w:r w:rsidRPr="0067142E">
        <w:rPr>
          <w:rFonts w:ascii="Times New Roman" w:hAnsi="Times New Roman" w:cs="Times New Roman"/>
          <w:sz w:val="24"/>
          <w:szCs w:val="24"/>
        </w:rPr>
        <w:t>areas and flood conditions (</w:t>
      </w:r>
      <w:r w:rsidR="00092C17" w:rsidRPr="00263B60">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7</w:t>
      </w:r>
      <w:r w:rsidRPr="0067142E">
        <w:rPr>
          <w:rFonts w:ascii="Times New Roman" w:hAnsi="Times New Roman" w:cs="Times New Roman"/>
          <w:sz w:val="24"/>
          <w:szCs w:val="24"/>
        </w:rPr>
        <w:t>).</w:t>
      </w:r>
      <w:r>
        <w:rPr>
          <w:rFonts w:ascii="Times New Roman" w:hAnsi="Times New Roman" w:cs="Times New Roman"/>
          <w:sz w:val="24"/>
          <w:szCs w:val="24"/>
        </w:rPr>
        <w:t xml:space="preserve"> The broad positive log-log relationship found for erosion and area across all data for both non-flood and flood data is to be expected given that channel length, hence exposure of erosive bank materials to flowing water, and contributing area are intricately linked (i.e.</w:t>
      </w:r>
      <w:r w:rsidR="006139AF">
        <w:rPr>
          <w:rFonts w:ascii="Times New Roman" w:hAnsi="Times New Roman" w:cs="Times New Roman"/>
          <w:sz w:val="24"/>
          <w:szCs w:val="24"/>
        </w:rPr>
        <w:t>,</w:t>
      </w:r>
      <w:r>
        <w:rPr>
          <w:rFonts w:ascii="Times New Roman" w:hAnsi="Times New Roman" w:cs="Times New Roman"/>
          <w:sz w:val="24"/>
          <w:szCs w:val="24"/>
        </w:rPr>
        <w:t xml:space="preserve"> Hack’s Law; Veneziano and Niemann, 2000).  Also, continental scale relationships between drainage area and hydrologic discharge are also positively related on a log-log basis (Finlayson and Montgomery, 2003) </w:t>
      </w:r>
      <w:r w:rsidR="00C935CF">
        <w:rPr>
          <w:rFonts w:ascii="Times New Roman" w:hAnsi="Times New Roman" w:cs="Times New Roman"/>
          <w:sz w:val="24"/>
          <w:szCs w:val="24"/>
        </w:rPr>
        <w:t>indicating the importance of</w:t>
      </w:r>
      <w:r>
        <w:rPr>
          <w:rFonts w:ascii="Times New Roman" w:hAnsi="Times New Roman" w:cs="Times New Roman"/>
          <w:sz w:val="24"/>
          <w:szCs w:val="24"/>
        </w:rPr>
        <w:t xml:space="preserve"> stream power to removal and movement of eroded bank soil.</w:t>
      </w:r>
    </w:p>
    <w:p w14:paraId="7F2F2F20" w14:textId="367FB7F9" w:rsidR="00004595" w:rsidRDefault="003B312C"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However, these regression analyses indicate that only 50% of the variability in erosion is effectively explained by drainage area, thus </w:t>
      </w:r>
      <w:r w:rsidR="003B26E6">
        <w:rPr>
          <w:rFonts w:ascii="Times New Roman" w:hAnsi="Times New Roman" w:cs="Times New Roman"/>
          <w:sz w:val="24"/>
          <w:szCs w:val="24"/>
        </w:rPr>
        <w:t xml:space="preserve">drainage area alone </w:t>
      </w:r>
      <w:r>
        <w:rPr>
          <w:rFonts w:ascii="Times New Roman" w:hAnsi="Times New Roman" w:cs="Times New Roman"/>
          <w:sz w:val="24"/>
          <w:szCs w:val="24"/>
        </w:rPr>
        <w:t xml:space="preserve">may be of limited use for </w:t>
      </w:r>
      <w:r w:rsidR="003B26E6">
        <w:rPr>
          <w:rFonts w:ascii="Times New Roman" w:hAnsi="Times New Roman" w:cs="Times New Roman"/>
          <w:sz w:val="24"/>
          <w:szCs w:val="24"/>
        </w:rPr>
        <w:t xml:space="preserve">sediment </w:t>
      </w:r>
      <w:r>
        <w:rPr>
          <w:rFonts w:ascii="Times New Roman" w:hAnsi="Times New Roman" w:cs="Times New Roman"/>
          <w:sz w:val="24"/>
          <w:szCs w:val="24"/>
        </w:rPr>
        <w:t xml:space="preserve">management. </w:t>
      </w:r>
      <w:r w:rsidR="009F2747">
        <w:rPr>
          <w:rFonts w:ascii="Times New Roman" w:hAnsi="Times New Roman" w:cs="Times New Roman"/>
          <w:sz w:val="24"/>
          <w:szCs w:val="24"/>
        </w:rPr>
        <w:t xml:space="preserve">Prairies of the U.S. have gone through dramatic </w:t>
      </w:r>
      <w:r w:rsidR="005D0574">
        <w:rPr>
          <w:rFonts w:ascii="Times New Roman" w:hAnsi="Times New Roman" w:cs="Times New Roman"/>
          <w:sz w:val="24"/>
          <w:szCs w:val="24"/>
        </w:rPr>
        <w:t xml:space="preserve">land use </w:t>
      </w:r>
      <w:r w:rsidR="009F2747">
        <w:rPr>
          <w:rFonts w:ascii="Times New Roman" w:hAnsi="Times New Roman" w:cs="Times New Roman"/>
          <w:sz w:val="24"/>
          <w:szCs w:val="24"/>
        </w:rPr>
        <w:t>changes with surface soil erosion estimated at 1.9 mm/yr</w:t>
      </w:r>
      <w:r w:rsidR="003B26E6">
        <w:rPr>
          <w:rFonts w:ascii="Times New Roman" w:hAnsi="Times New Roman" w:cs="Times New Roman"/>
          <w:sz w:val="24"/>
          <w:szCs w:val="24"/>
        </w:rPr>
        <w:t>,</w:t>
      </w:r>
      <w:r w:rsidR="00951A9D">
        <w:rPr>
          <w:rFonts w:ascii="Times New Roman" w:hAnsi="Times New Roman" w:cs="Times New Roman"/>
          <w:sz w:val="24"/>
          <w:szCs w:val="24"/>
        </w:rPr>
        <w:t xml:space="preserve"> </w:t>
      </w:r>
      <w:r w:rsidR="003B26E6">
        <w:rPr>
          <w:rFonts w:ascii="Times New Roman" w:hAnsi="Times New Roman" w:cs="Times New Roman"/>
          <w:sz w:val="24"/>
          <w:szCs w:val="24"/>
        </w:rPr>
        <w:t>which</w:t>
      </w:r>
      <w:r w:rsidR="003B26E6" w:rsidRPr="00067014">
        <w:rPr>
          <w:rFonts w:ascii="Times New Roman" w:hAnsi="Times New Roman" w:cs="Times New Roman"/>
          <w:color w:val="FF0000"/>
          <w:sz w:val="24"/>
          <w:szCs w:val="24"/>
        </w:rPr>
        <w:t xml:space="preserve"> </w:t>
      </w:r>
      <w:r w:rsidR="005D0574">
        <w:rPr>
          <w:rFonts w:ascii="Times New Roman" w:hAnsi="Times New Roman" w:cs="Times New Roman"/>
          <w:sz w:val="24"/>
          <w:szCs w:val="24"/>
        </w:rPr>
        <w:t>is</w:t>
      </w:r>
      <w:r w:rsidR="009F2747">
        <w:rPr>
          <w:rFonts w:ascii="Times New Roman" w:hAnsi="Times New Roman" w:cs="Times New Roman"/>
          <w:sz w:val="24"/>
          <w:szCs w:val="24"/>
        </w:rPr>
        <w:t xml:space="preserve"> indicati</w:t>
      </w:r>
      <w:r w:rsidR="005D0574">
        <w:rPr>
          <w:rFonts w:ascii="Times New Roman" w:hAnsi="Times New Roman" w:cs="Times New Roman"/>
          <w:sz w:val="24"/>
          <w:szCs w:val="24"/>
        </w:rPr>
        <w:t xml:space="preserve">ve of </w:t>
      </w:r>
      <w:r w:rsidR="009F2747">
        <w:rPr>
          <w:rFonts w:ascii="Times New Roman" w:hAnsi="Times New Roman" w:cs="Times New Roman"/>
          <w:sz w:val="24"/>
          <w:szCs w:val="24"/>
        </w:rPr>
        <w:t xml:space="preserve">higher overland flow (Hortonian) </w:t>
      </w:r>
      <w:r w:rsidR="005D0574">
        <w:rPr>
          <w:rFonts w:ascii="Times New Roman" w:hAnsi="Times New Roman" w:cs="Times New Roman"/>
          <w:sz w:val="24"/>
          <w:szCs w:val="24"/>
        </w:rPr>
        <w:t xml:space="preserve">due to </w:t>
      </w:r>
      <w:r w:rsidR="009F2747">
        <w:rPr>
          <w:rFonts w:ascii="Times New Roman" w:hAnsi="Times New Roman" w:cs="Times New Roman"/>
          <w:sz w:val="24"/>
          <w:szCs w:val="24"/>
        </w:rPr>
        <w:t xml:space="preserve">agricultural </w:t>
      </w:r>
      <w:r w:rsidR="005D0574">
        <w:rPr>
          <w:rFonts w:ascii="Times New Roman" w:hAnsi="Times New Roman" w:cs="Times New Roman"/>
          <w:sz w:val="24"/>
          <w:szCs w:val="24"/>
        </w:rPr>
        <w:t>land use expansion</w:t>
      </w:r>
      <w:r w:rsidR="009F2747">
        <w:rPr>
          <w:rFonts w:ascii="Times New Roman" w:hAnsi="Times New Roman" w:cs="Times New Roman"/>
          <w:sz w:val="24"/>
          <w:szCs w:val="24"/>
        </w:rPr>
        <w:t xml:space="preserve"> during 19</w:t>
      </w:r>
      <w:r w:rsidR="009F2747" w:rsidRPr="009F2747">
        <w:rPr>
          <w:rFonts w:ascii="Times New Roman" w:hAnsi="Times New Roman" w:cs="Times New Roman"/>
          <w:sz w:val="24"/>
          <w:szCs w:val="24"/>
          <w:vertAlign w:val="superscript"/>
        </w:rPr>
        <w:t>th</w:t>
      </w:r>
      <w:r w:rsidR="009F2747">
        <w:rPr>
          <w:rFonts w:ascii="Times New Roman" w:hAnsi="Times New Roman" w:cs="Times New Roman"/>
          <w:sz w:val="24"/>
          <w:szCs w:val="24"/>
        </w:rPr>
        <w:t xml:space="preserve"> and 20</w:t>
      </w:r>
      <w:r w:rsidR="009F2747" w:rsidRPr="009F2747">
        <w:rPr>
          <w:rFonts w:ascii="Times New Roman" w:hAnsi="Times New Roman" w:cs="Times New Roman"/>
          <w:sz w:val="24"/>
          <w:szCs w:val="24"/>
          <w:vertAlign w:val="superscript"/>
        </w:rPr>
        <w:t>th</w:t>
      </w:r>
      <w:r w:rsidR="009F2747">
        <w:rPr>
          <w:rFonts w:ascii="Times New Roman" w:hAnsi="Times New Roman" w:cs="Times New Roman"/>
          <w:sz w:val="24"/>
          <w:szCs w:val="24"/>
        </w:rPr>
        <w:t xml:space="preserve"> centuries (Thaler et al., 2022). </w:t>
      </w:r>
      <w:r w:rsidR="005D0574">
        <w:rPr>
          <w:rFonts w:ascii="Times New Roman" w:hAnsi="Times New Roman" w:cs="Times New Roman"/>
          <w:sz w:val="24"/>
          <w:szCs w:val="24"/>
        </w:rPr>
        <w:t>As</w:t>
      </w:r>
      <w:r w:rsidR="00004595" w:rsidRPr="00C77DCA">
        <w:rPr>
          <w:rFonts w:ascii="Times New Roman" w:hAnsi="Times New Roman" w:cs="Times New Roman"/>
          <w:sz w:val="24"/>
          <w:szCs w:val="24"/>
        </w:rPr>
        <w:t xml:space="preserve"> natural grasslands </w:t>
      </w:r>
      <w:r w:rsidR="005D0574">
        <w:rPr>
          <w:rFonts w:ascii="Times New Roman" w:hAnsi="Times New Roman" w:cs="Times New Roman"/>
          <w:sz w:val="24"/>
          <w:szCs w:val="24"/>
        </w:rPr>
        <w:t xml:space="preserve">were removed for </w:t>
      </w:r>
      <w:r w:rsidR="00004595" w:rsidRPr="00C77DCA">
        <w:rPr>
          <w:rFonts w:ascii="Times New Roman" w:hAnsi="Times New Roman" w:cs="Times New Roman"/>
          <w:sz w:val="24"/>
          <w:szCs w:val="24"/>
        </w:rPr>
        <w:t>to agricultur</w:t>
      </w:r>
      <w:r w:rsidR="005D0574">
        <w:rPr>
          <w:rFonts w:ascii="Times New Roman" w:hAnsi="Times New Roman" w:cs="Times New Roman"/>
          <w:sz w:val="24"/>
          <w:szCs w:val="24"/>
        </w:rPr>
        <w:t>e, a change in</w:t>
      </w:r>
      <w:r w:rsidR="00004595">
        <w:rPr>
          <w:rFonts w:ascii="Times New Roman" w:hAnsi="Times New Roman" w:cs="Times New Roman"/>
          <w:sz w:val="24"/>
          <w:szCs w:val="24"/>
        </w:rPr>
        <w:t xml:space="preserve"> </w:t>
      </w:r>
      <w:r w:rsidR="00004595" w:rsidRPr="00C77DCA">
        <w:rPr>
          <w:rFonts w:ascii="Times New Roman" w:hAnsi="Times New Roman" w:cs="Times New Roman"/>
          <w:sz w:val="24"/>
          <w:szCs w:val="24"/>
        </w:rPr>
        <w:t xml:space="preserve">flow regime </w:t>
      </w:r>
      <w:r w:rsidR="005D0574">
        <w:rPr>
          <w:rFonts w:ascii="Times New Roman" w:hAnsi="Times New Roman" w:cs="Times New Roman"/>
          <w:sz w:val="24"/>
          <w:szCs w:val="24"/>
        </w:rPr>
        <w:t xml:space="preserve">with </w:t>
      </w:r>
      <w:r w:rsidR="00004595">
        <w:rPr>
          <w:rFonts w:ascii="Times New Roman" w:hAnsi="Times New Roman" w:cs="Times New Roman"/>
          <w:sz w:val="24"/>
          <w:szCs w:val="24"/>
        </w:rPr>
        <w:t>increas</w:t>
      </w:r>
      <w:r w:rsidR="005D0574">
        <w:rPr>
          <w:rFonts w:ascii="Times New Roman" w:hAnsi="Times New Roman" w:cs="Times New Roman"/>
          <w:sz w:val="24"/>
          <w:szCs w:val="24"/>
        </w:rPr>
        <w:t>ed</w:t>
      </w:r>
      <w:r w:rsidR="00004595">
        <w:rPr>
          <w:rFonts w:ascii="Times New Roman" w:hAnsi="Times New Roman" w:cs="Times New Roman"/>
          <w:sz w:val="24"/>
          <w:szCs w:val="24"/>
        </w:rPr>
        <w:t xml:space="preserve"> discharge </w:t>
      </w:r>
      <w:r w:rsidR="005D0574">
        <w:rPr>
          <w:rFonts w:ascii="Times New Roman" w:hAnsi="Times New Roman" w:cs="Times New Roman"/>
          <w:sz w:val="24"/>
          <w:szCs w:val="24"/>
        </w:rPr>
        <w:t xml:space="preserve">occurred </w:t>
      </w:r>
      <w:r w:rsidR="00004595">
        <w:rPr>
          <w:rFonts w:ascii="Times New Roman" w:hAnsi="Times New Roman" w:cs="Times New Roman"/>
          <w:sz w:val="24"/>
          <w:szCs w:val="24"/>
        </w:rPr>
        <w:t>leading to c</w:t>
      </w:r>
      <w:r w:rsidR="00004595" w:rsidRPr="00004595">
        <w:rPr>
          <w:rFonts w:ascii="Times New Roman" w:hAnsi="Times New Roman" w:cs="Times New Roman"/>
          <w:sz w:val="24"/>
          <w:szCs w:val="24"/>
        </w:rPr>
        <w:t xml:space="preserve">hannel degradation </w:t>
      </w:r>
      <w:r w:rsidR="00004595">
        <w:rPr>
          <w:rFonts w:ascii="Times New Roman" w:hAnsi="Times New Roman" w:cs="Times New Roman"/>
          <w:sz w:val="24"/>
          <w:szCs w:val="24"/>
        </w:rPr>
        <w:t>as</w:t>
      </w:r>
      <w:r w:rsidR="00004595" w:rsidRPr="00004595">
        <w:rPr>
          <w:rFonts w:ascii="Times New Roman" w:hAnsi="Times New Roman" w:cs="Times New Roman"/>
          <w:sz w:val="24"/>
          <w:szCs w:val="24"/>
        </w:rPr>
        <w:t xml:space="preserve"> discharges exceed</w:t>
      </w:r>
      <w:r w:rsidR="00004595">
        <w:rPr>
          <w:rFonts w:ascii="Times New Roman" w:hAnsi="Times New Roman" w:cs="Times New Roman"/>
          <w:sz w:val="24"/>
          <w:szCs w:val="24"/>
        </w:rPr>
        <w:t>ed</w:t>
      </w:r>
      <w:r w:rsidR="00004595" w:rsidRPr="00004595">
        <w:rPr>
          <w:rFonts w:ascii="Times New Roman" w:hAnsi="Times New Roman" w:cs="Times New Roman"/>
          <w:sz w:val="24"/>
          <w:szCs w:val="24"/>
        </w:rPr>
        <w:t xml:space="preserve"> the stream’s sediment transport capacity (Harvey and Watson, 1986)</w:t>
      </w:r>
      <w:r w:rsidR="00004595" w:rsidRPr="00C77DCA">
        <w:rPr>
          <w:rFonts w:ascii="Times New Roman" w:hAnsi="Times New Roman" w:cs="Times New Roman"/>
          <w:sz w:val="24"/>
          <w:szCs w:val="24"/>
        </w:rPr>
        <w:t>.</w:t>
      </w:r>
      <w:r w:rsidR="00004595">
        <w:rPr>
          <w:rFonts w:ascii="Times New Roman" w:hAnsi="Times New Roman" w:cs="Times New Roman"/>
          <w:sz w:val="24"/>
          <w:szCs w:val="24"/>
        </w:rPr>
        <w:t xml:space="preserve"> Such historical land</w:t>
      </w:r>
      <w:r w:rsidR="005D0574">
        <w:rPr>
          <w:rFonts w:ascii="Times New Roman" w:hAnsi="Times New Roman" w:cs="Times New Roman"/>
          <w:sz w:val="24"/>
          <w:szCs w:val="24"/>
        </w:rPr>
        <w:t xml:space="preserve"> </w:t>
      </w:r>
      <w:r w:rsidR="00004595">
        <w:rPr>
          <w:rFonts w:ascii="Times New Roman" w:hAnsi="Times New Roman" w:cs="Times New Roman"/>
          <w:sz w:val="24"/>
          <w:szCs w:val="24"/>
        </w:rPr>
        <w:t xml:space="preserve">use changes across U.S. prairies </w:t>
      </w:r>
      <w:r w:rsidR="005D0574">
        <w:rPr>
          <w:rFonts w:ascii="Times New Roman" w:hAnsi="Times New Roman" w:cs="Times New Roman"/>
          <w:sz w:val="24"/>
          <w:szCs w:val="24"/>
        </w:rPr>
        <w:t xml:space="preserve">now </w:t>
      </w:r>
      <w:r w:rsidR="00004595">
        <w:rPr>
          <w:rFonts w:ascii="Times New Roman" w:hAnsi="Times New Roman" w:cs="Times New Roman"/>
          <w:sz w:val="24"/>
          <w:szCs w:val="24"/>
        </w:rPr>
        <w:t>have higher s</w:t>
      </w:r>
      <w:r w:rsidR="00004595" w:rsidRPr="00C77DCA">
        <w:rPr>
          <w:rFonts w:ascii="Times New Roman" w:hAnsi="Times New Roman" w:cs="Times New Roman"/>
          <w:sz w:val="24"/>
          <w:szCs w:val="24"/>
        </w:rPr>
        <w:t>torm-water peak discharges resulting in greater forces exerted on the stream channel (Leopold and Skibitzke, 1967</w:t>
      </w:r>
      <w:r w:rsidR="00E54B42">
        <w:rPr>
          <w:rFonts w:ascii="Times New Roman" w:hAnsi="Times New Roman" w:cs="Times New Roman"/>
          <w:sz w:val="24"/>
          <w:szCs w:val="24"/>
        </w:rPr>
        <w:t>,</w:t>
      </w:r>
      <w:r w:rsidR="00004595" w:rsidRPr="00C77DCA">
        <w:rPr>
          <w:rFonts w:ascii="Times New Roman" w:hAnsi="Times New Roman" w:cs="Times New Roman"/>
          <w:sz w:val="24"/>
          <w:szCs w:val="24"/>
        </w:rPr>
        <w:t xml:space="preserve"> Ferguson and Suckling, 1990</w:t>
      </w:r>
      <w:r w:rsidR="00E54B42">
        <w:rPr>
          <w:rFonts w:ascii="Times New Roman" w:hAnsi="Times New Roman" w:cs="Times New Roman"/>
          <w:sz w:val="24"/>
          <w:szCs w:val="24"/>
        </w:rPr>
        <w:t>,</w:t>
      </w:r>
      <w:r w:rsidR="00004595" w:rsidRPr="00C77DCA">
        <w:rPr>
          <w:rFonts w:ascii="Times New Roman" w:hAnsi="Times New Roman" w:cs="Times New Roman"/>
          <w:sz w:val="24"/>
          <w:szCs w:val="24"/>
        </w:rPr>
        <w:t xml:space="preserve"> Booth and Jackson, 1997, Miller et al., 2014). In response, channel incision and widening will continue </w:t>
      </w:r>
      <w:r w:rsidR="00004595">
        <w:rPr>
          <w:rFonts w:ascii="Times New Roman" w:hAnsi="Times New Roman" w:cs="Times New Roman"/>
          <w:sz w:val="24"/>
          <w:szCs w:val="24"/>
        </w:rPr>
        <w:t xml:space="preserve">in these ecosystems </w:t>
      </w:r>
      <w:r w:rsidR="00004595" w:rsidRPr="00C77DCA">
        <w:rPr>
          <w:rFonts w:ascii="Times New Roman" w:hAnsi="Times New Roman" w:cs="Times New Roman"/>
          <w:sz w:val="24"/>
          <w:szCs w:val="24"/>
        </w:rPr>
        <w:t>until a new equilibrium i</w:t>
      </w:r>
      <w:r w:rsidR="00004595">
        <w:rPr>
          <w:rFonts w:ascii="Times New Roman" w:hAnsi="Times New Roman" w:cs="Times New Roman"/>
          <w:sz w:val="24"/>
          <w:szCs w:val="24"/>
        </w:rPr>
        <w:t>s reached (Bledsoe et al., 2002, Watson et al., 2002) reducing management and mitigation options</w:t>
      </w:r>
      <w:r w:rsidR="00004595" w:rsidRPr="00C77DCA">
        <w:rPr>
          <w:rFonts w:ascii="Times New Roman" w:hAnsi="Times New Roman" w:cs="Times New Roman"/>
          <w:sz w:val="24"/>
          <w:szCs w:val="24"/>
        </w:rPr>
        <w:t>.</w:t>
      </w:r>
    </w:p>
    <w:p w14:paraId="3D71F7EE" w14:textId="0855C064" w:rsidR="003B312C" w:rsidRDefault="00004595"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At smaller scales, urbanization is and will continue to play a large role in stream erosion associated with large cities in this region.</w:t>
      </w:r>
      <w:r w:rsidR="009F2747">
        <w:rPr>
          <w:rFonts w:ascii="Times New Roman" w:hAnsi="Times New Roman" w:cs="Times New Roman"/>
          <w:sz w:val="24"/>
          <w:szCs w:val="24"/>
        </w:rPr>
        <w:t xml:space="preserve"> </w:t>
      </w:r>
      <w:r w:rsidR="003B312C">
        <w:rPr>
          <w:rFonts w:ascii="Times New Roman" w:hAnsi="Times New Roman" w:cs="Times New Roman"/>
          <w:sz w:val="24"/>
          <w:szCs w:val="24"/>
        </w:rPr>
        <w:t xml:space="preserve">This is evident from </w:t>
      </w:r>
      <w:r>
        <w:rPr>
          <w:rFonts w:ascii="Times New Roman" w:hAnsi="Times New Roman" w:cs="Times New Roman"/>
          <w:sz w:val="24"/>
          <w:szCs w:val="24"/>
        </w:rPr>
        <w:t xml:space="preserve">our </w:t>
      </w:r>
      <w:r w:rsidR="003B312C">
        <w:rPr>
          <w:rFonts w:ascii="Times New Roman" w:hAnsi="Times New Roman" w:cs="Times New Roman"/>
          <w:sz w:val="24"/>
          <w:szCs w:val="24"/>
        </w:rPr>
        <w:t xml:space="preserve">regression </w:t>
      </w:r>
      <w:r>
        <w:rPr>
          <w:rFonts w:ascii="Times New Roman" w:hAnsi="Times New Roman" w:cs="Times New Roman"/>
          <w:sz w:val="24"/>
          <w:szCs w:val="24"/>
        </w:rPr>
        <w:t xml:space="preserve">analysis </w:t>
      </w:r>
      <w:r w:rsidR="003B312C">
        <w:rPr>
          <w:rFonts w:ascii="Times New Roman" w:hAnsi="Times New Roman" w:cs="Times New Roman"/>
          <w:sz w:val="24"/>
          <w:szCs w:val="24"/>
        </w:rPr>
        <w:t>of the non-flood data (</w:t>
      </w:r>
      <w:r w:rsidR="00092C17" w:rsidRPr="00263B60">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7</w:t>
      </w:r>
      <w:r w:rsidR="003B312C">
        <w:rPr>
          <w:rFonts w:ascii="Times New Roman" w:hAnsi="Times New Roman" w:cs="Times New Roman"/>
          <w:sz w:val="24"/>
          <w:szCs w:val="24"/>
        </w:rPr>
        <w:t xml:space="preserve">) in which </w:t>
      </w:r>
      <w:r>
        <w:rPr>
          <w:rFonts w:ascii="Times New Roman" w:hAnsi="Times New Roman" w:cs="Times New Roman"/>
          <w:sz w:val="24"/>
          <w:szCs w:val="24"/>
        </w:rPr>
        <w:t>our</w:t>
      </w:r>
      <w:r w:rsidR="003B312C">
        <w:rPr>
          <w:rFonts w:ascii="Times New Roman" w:hAnsi="Times New Roman" w:cs="Times New Roman"/>
          <w:sz w:val="24"/>
          <w:szCs w:val="24"/>
        </w:rPr>
        <w:t xml:space="preserve"> </w:t>
      </w:r>
      <w:r>
        <w:rPr>
          <w:rFonts w:ascii="Times New Roman" w:hAnsi="Times New Roman" w:cs="Times New Roman"/>
          <w:sz w:val="24"/>
          <w:szCs w:val="24"/>
        </w:rPr>
        <w:t xml:space="preserve">average </w:t>
      </w:r>
      <w:r w:rsidR="003B312C">
        <w:rPr>
          <w:rFonts w:ascii="Times New Roman" w:hAnsi="Times New Roman" w:cs="Times New Roman"/>
          <w:sz w:val="24"/>
          <w:szCs w:val="24"/>
        </w:rPr>
        <w:t>root-based erosion value</w:t>
      </w:r>
      <w:r>
        <w:rPr>
          <w:rFonts w:ascii="Times New Roman" w:hAnsi="Times New Roman" w:cs="Times New Roman"/>
          <w:sz w:val="24"/>
          <w:szCs w:val="24"/>
        </w:rPr>
        <w:t xml:space="preserve"> was much</w:t>
      </w:r>
      <w:r w:rsidR="003B312C">
        <w:rPr>
          <w:rFonts w:ascii="Times New Roman" w:hAnsi="Times New Roman" w:cs="Times New Roman"/>
          <w:sz w:val="24"/>
          <w:szCs w:val="24"/>
        </w:rPr>
        <w:t xml:space="preserve"> higher for Cedar Creek (4 km</w:t>
      </w:r>
      <w:r w:rsidR="003B312C">
        <w:rPr>
          <w:rFonts w:ascii="Times New Roman" w:hAnsi="Times New Roman" w:cs="Times New Roman"/>
          <w:sz w:val="24"/>
          <w:szCs w:val="24"/>
          <w:vertAlign w:val="superscript"/>
        </w:rPr>
        <w:t>2</w:t>
      </w:r>
      <w:r w:rsidR="003B312C">
        <w:rPr>
          <w:rFonts w:ascii="Times New Roman" w:hAnsi="Times New Roman" w:cs="Times New Roman"/>
          <w:sz w:val="24"/>
          <w:szCs w:val="24"/>
        </w:rPr>
        <w:t xml:space="preserve">; 9.2 cm/yr), than for drainages of a similar area (4.6 cm/yr). Cedar Creek is in a heavily urbanized area with extensive stream </w:t>
      </w:r>
      <w:r w:rsidR="003B312C" w:rsidRPr="00C77DCA">
        <w:rPr>
          <w:rFonts w:ascii="Times New Roman" w:hAnsi="Times New Roman" w:cs="Times New Roman"/>
          <w:sz w:val="24"/>
          <w:szCs w:val="24"/>
        </w:rPr>
        <w:t>straighte</w:t>
      </w:r>
      <w:r w:rsidR="003B312C">
        <w:rPr>
          <w:rFonts w:ascii="Times New Roman" w:hAnsi="Times New Roman" w:cs="Times New Roman"/>
          <w:sz w:val="24"/>
          <w:szCs w:val="24"/>
        </w:rPr>
        <w:t>ning</w:t>
      </w:r>
      <w:r w:rsidR="003B312C" w:rsidRPr="00C77DCA">
        <w:rPr>
          <w:rFonts w:ascii="Times New Roman" w:hAnsi="Times New Roman" w:cs="Times New Roman"/>
          <w:sz w:val="24"/>
          <w:szCs w:val="24"/>
        </w:rPr>
        <w:t xml:space="preserve"> </w:t>
      </w:r>
      <w:r w:rsidR="003B312C">
        <w:rPr>
          <w:rFonts w:ascii="Times New Roman" w:hAnsi="Times New Roman" w:cs="Times New Roman"/>
          <w:sz w:val="24"/>
          <w:szCs w:val="24"/>
        </w:rPr>
        <w:t xml:space="preserve">that and a </w:t>
      </w:r>
      <w:r w:rsidR="003B312C" w:rsidRPr="00C77DCA">
        <w:rPr>
          <w:rFonts w:ascii="Times New Roman" w:hAnsi="Times New Roman" w:cs="Times New Roman"/>
          <w:sz w:val="24"/>
          <w:szCs w:val="24"/>
        </w:rPr>
        <w:t>storm-water drainage system</w:t>
      </w:r>
      <w:r w:rsidR="003B312C">
        <w:rPr>
          <w:rFonts w:ascii="Times New Roman" w:hAnsi="Times New Roman" w:cs="Times New Roman"/>
          <w:sz w:val="24"/>
          <w:szCs w:val="24"/>
        </w:rPr>
        <w:t xml:space="preserve"> resulting in </w:t>
      </w:r>
      <w:r w:rsidR="003B312C" w:rsidRPr="00A61CF2">
        <w:rPr>
          <w:rFonts w:ascii="Times New Roman" w:hAnsi="Times New Roman" w:cs="Times New Roman"/>
          <w:sz w:val="24"/>
          <w:szCs w:val="24"/>
        </w:rPr>
        <w:t xml:space="preserve">peak </w:t>
      </w:r>
      <w:r w:rsidR="003B312C">
        <w:rPr>
          <w:rFonts w:ascii="Times New Roman" w:hAnsi="Times New Roman" w:cs="Times New Roman"/>
          <w:sz w:val="24"/>
          <w:szCs w:val="24"/>
        </w:rPr>
        <w:t xml:space="preserve">flows </w:t>
      </w:r>
      <w:r w:rsidR="003B312C" w:rsidRPr="00A61CF2">
        <w:rPr>
          <w:rFonts w:ascii="Times New Roman" w:hAnsi="Times New Roman" w:cs="Times New Roman"/>
          <w:sz w:val="24"/>
          <w:szCs w:val="24"/>
        </w:rPr>
        <w:t xml:space="preserve">at much higher discharges than prior to land use change (Miller et al., 2014). In response channel incision and widening are occurring </w:t>
      </w:r>
      <w:r w:rsidR="003B312C">
        <w:rPr>
          <w:rFonts w:ascii="Times New Roman" w:hAnsi="Times New Roman" w:cs="Times New Roman"/>
          <w:sz w:val="24"/>
          <w:szCs w:val="24"/>
        </w:rPr>
        <w:t xml:space="preserve">with </w:t>
      </w:r>
      <w:r w:rsidR="003B312C" w:rsidRPr="00C77DCA">
        <w:rPr>
          <w:rFonts w:ascii="Times New Roman" w:hAnsi="Times New Roman" w:cs="Times New Roman"/>
          <w:sz w:val="24"/>
          <w:szCs w:val="24"/>
        </w:rPr>
        <w:t xml:space="preserve">over-steepened banks, </w:t>
      </w:r>
      <w:r w:rsidR="003B312C">
        <w:rPr>
          <w:rFonts w:ascii="Times New Roman" w:hAnsi="Times New Roman" w:cs="Times New Roman"/>
          <w:sz w:val="24"/>
          <w:szCs w:val="24"/>
        </w:rPr>
        <w:t xml:space="preserve">extreme </w:t>
      </w:r>
      <w:r w:rsidR="003B312C" w:rsidRPr="00C77DCA">
        <w:rPr>
          <w:rFonts w:ascii="Times New Roman" w:hAnsi="Times New Roman" w:cs="Times New Roman"/>
          <w:sz w:val="24"/>
          <w:szCs w:val="24"/>
        </w:rPr>
        <w:t xml:space="preserve">scour of </w:t>
      </w:r>
      <w:r w:rsidR="003B312C">
        <w:rPr>
          <w:rFonts w:ascii="Times New Roman" w:hAnsi="Times New Roman" w:cs="Times New Roman"/>
          <w:sz w:val="24"/>
          <w:szCs w:val="24"/>
        </w:rPr>
        <w:t xml:space="preserve">straight </w:t>
      </w:r>
      <w:r w:rsidR="003B312C" w:rsidRPr="00C77DCA">
        <w:rPr>
          <w:rFonts w:ascii="Times New Roman" w:hAnsi="Times New Roman" w:cs="Times New Roman"/>
          <w:sz w:val="24"/>
          <w:szCs w:val="24"/>
        </w:rPr>
        <w:t>channel banks</w:t>
      </w:r>
      <w:r w:rsidR="003B312C">
        <w:rPr>
          <w:rFonts w:ascii="Times New Roman" w:hAnsi="Times New Roman" w:cs="Times New Roman"/>
          <w:sz w:val="24"/>
          <w:szCs w:val="24"/>
        </w:rPr>
        <w:t xml:space="preserve"> (</w:t>
      </w:r>
      <w:r w:rsidR="00092C17" w:rsidRPr="00F62EC2">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10</w:t>
      </w:r>
      <w:r w:rsidR="003B312C" w:rsidRPr="00844368">
        <w:rPr>
          <w:rFonts w:ascii="Times New Roman" w:hAnsi="Times New Roman" w:cs="Times New Roman"/>
          <w:sz w:val="24"/>
          <w:szCs w:val="24"/>
        </w:rPr>
        <w:t>a</w:t>
      </w:r>
      <w:r w:rsidR="003B312C">
        <w:rPr>
          <w:rFonts w:ascii="Times New Roman" w:hAnsi="Times New Roman" w:cs="Times New Roman"/>
          <w:sz w:val="24"/>
          <w:szCs w:val="24"/>
        </w:rPr>
        <w:t>)</w:t>
      </w:r>
      <w:r w:rsidR="003B312C" w:rsidRPr="00C77DCA">
        <w:rPr>
          <w:rFonts w:ascii="Times New Roman" w:hAnsi="Times New Roman" w:cs="Times New Roman"/>
          <w:sz w:val="24"/>
          <w:szCs w:val="24"/>
        </w:rPr>
        <w:t>, slumping trees and visible indications of mass wasting on channel cutbanks</w:t>
      </w:r>
      <w:r w:rsidR="003B312C">
        <w:rPr>
          <w:rFonts w:ascii="Times New Roman" w:hAnsi="Times New Roman" w:cs="Times New Roman"/>
          <w:sz w:val="24"/>
          <w:szCs w:val="24"/>
        </w:rPr>
        <w:t xml:space="preserve"> (</w:t>
      </w:r>
      <w:r w:rsidR="00092C17" w:rsidRPr="00F62EC2">
        <w:rPr>
          <w:rFonts w:ascii="Times New Roman" w:hAnsi="Times New Roman" w:cs="Times New Roman"/>
          <w:sz w:val="24"/>
          <w:szCs w:val="24"/>
        </w:rPr>
        <w:t xml:space="preserve">Figure </w:t>
      </w:r>
      <w:r w:rsidR="00092C17" w:rsidRPr="00092C17">
        <w:rPr>
          <w:rFonts w:ascii="Times New Roman" w:hAnsi="Times New Roman" w:cs="Times New Roman"/>
          <w:noProof/>
          <w:sz w:val="24"/>
          <w:szCs w:val="24"/>
        </w:rPr>
        <w:t>10</w:t>
      </w:r>
      <w:r w:rsidR="003B312C">
        <w:rPr>
          <w:rFonts w:ascii="Times New Roman" w:hAnsi="Times New Roman" w:cs="Times New Roman"/>
          <w:sz w:val="24"/>
          <w:szCs w:val="24"/>
        </w:rPr>
        <w:t xml:space="preserve">b). While the evidence for stream deterioration is clear, quantification of erosion </w:t>
      </w:r>
      <w:r w:rsidR="007833B5">
        <w:rPr>
          <w:rFonts w:ascii="Times New Roman" w:hAnsi="Times New Roman" w:cs="Times New Roman"/>
          <w:sz w:val="24"/>
          <w:szCs w:val="24"/>
        </w:rPr>
        <w:t xml:space="preserve">from </w:t>
      </w:r>
      <w:r w:rsidR="007833B5" w:rsidRPr="008F2DBE">
        <w:rPr>
          <w:rFonts w:ascii="Times New Roman" w:hAnsi="Times New Roman" w:cs="Times New Roman"/>
          <w:i/>
          <w:iCs/>
          <w:sz w:val="24"/>
          <w:szCs w:val="24"/>
        </w:rPr>
        <w:t>post-hoc</w:t>
      </w:r>
      <w:r w:rsidR="007833B5">
        <w:rPr>
          <w:rFonts w:ascii="Times New Roman" w:hAnsi="Times New Roman" w:cs="Times New Roman"/>
          <w:sz w:val="24"/>
          <w:szCs w:val="24"/>
        </w:rPr>
        <w:t xml:space="preserve"> </w:t>
      </w:r>
      <w:r w:rsidR="003B312C">
        <w:rPr>
          <w:rFonts w:ascii="Times New Roman" w:hAnsi="Times New Roman" w:cs="Times New Roman"/>
          <w:sz w:val="24"/>
          <w:szCs w:val="24"/>
        </w:rPr>
        <w:t>dendrogeomorphology</w:t>
      </w:r>
      <w:r w:rsidR="007833B5">
        <w:rPr>
          <w:rFonts w:ascii="Times New Roman" w:hAnsi="Times New Roman" w:cs="Times New Roman"/>
          <w:sz w:val="24"/>
          <w:szCs w:val="24"/>
        </w:rPr>
        <w:t>, as demonstrated here,</w:t>
      </w:r>
      <w:r w:rsidR="003B312C">
        <w:rPr>
          <w:rFonts w:ascii="Times New Roman" w:hAnsi="Times New Roman" w:cs="Times New Roman"/>
          <w:sz w:val="24"/>
          <w:szCs w:val="24"/>
        </w:rPr>
        <w:t xml:space="preserve"> is essential for determining engineering solutions related to bank stabilization and down-stream sediment loading from small drainage</w:t>
      </w:r>
      <w:r>
        <w:rPr>
          <w:rFonts w:ascii="Times New Roman" w:hAnsi="Times New Roman" w:cs="Times New Roman"/>
          <w:sz w:val="24"/>
          <w:szCs w:val="24"/>
        </w:rPr>
        <w:t xml:space="preserve">s </w:t>
      </w:r>
      <w:r w:rsidR="005D0574">
        <w:rPr>
          <w:rFonts w:ascii="Times New Roman" w:hAnsi="Times New Roman" w:cs="Times New Roman"/>
          <w:sz w:val="24"/>
          <w:szCs w:val="24"/>
        </w:rPr>
        <w:t>under the influence of urban flow inputs</w:t>
      </w:r>
      <w:r w:rsidR="003B312C">
        <w:rPr>
          <w:rFonts w:ascii="Times New Roman" w:hAnsi="Times New Roman" w:cs="Times New Roman"/>
          <w:sz w:val="24"/>
          <w:szCs w:val="24"/>
        </w:rPr>
        <w:t>.</w:t>
      </w:r>
    </w:p>
    <w:p w14:paraId="23EDD7F1" w14:textId="77777777" w:rsidR="00885F01" w:rsidRDefault="00885F01" w:rsidP="00542B7D">
      <w:pPr>
        <w:spacing w:line="480" w:lineRule="auto"/>
        <w:ind w:firstLine="426"/>
        <w:rPr>
          <w:rFonts w:ascii="Times New Roman" w:hAnsi="Times New Roman" w:cs="Times New Roman"/>
          <w:sz w:val="24"/>
          <w:szCs w:val="24"/>
        </w:rPr>
      </w:pPr>
    </w:p>
    <w:p w14:paraId="098B7942" w14:textId="77777777" w:rsidR="00BD0756" w:rsidRPr="008C46B1" w:rsidRDefault="00BD0756" w:rsidP="007833B5">
      <w:pPr>
        <w:pStyle w:val="ListParagraph"/>
        <w:keepNext/>
        <w:numPr>
          <w:ilvl w:val="0"/>
          <w:numId w:val="1"/>
        </w:numPr>
        <w:spacing w:line="480" w:lineRule="auto"/>
        <w:ind w:hanging="357"/>
        <w:rPr>
          <w:rFonts w:ascii="Times New Roman" w:hAnsi="Times New Roman" w:cs="Times New Roman"/>
          <w:sz w:val="24"/>
          <w:szCs w:val="24"/>
        </w:rPr>
      </w:pPr>
      <w:r w:rsidRPr="008C46B1">
        <w:rPr>
          <w:rFonts w:ascii="Times New Roman" w:hAnsi="Times New Roman" w:cs="Times New Roman"/>
          <w:b/>
          <w:sz w:val="24"/>
          <w:szCs w:val="24"/>
        </w:rPr>
        <w:t>Conclusion</w:t>
      </w:r>
    </w:p>
    <w:p w14:paraId="6DBFEF97" w14:textId="110D68CF" w:rsidR="00591806" w:rsidRDefault="0010424A" w:rsidP="00542B7D">
      <w:pPr>
        <w:spacing w:line="480" w:lineRule="auto"/>
        <w:ind w:firstLine="426"/>
        <w:rPr>
          <w:rFonts w:ascii="Times New Roman" w:hAnsi="Times New Roman" w:cs="Times New Roman"/>
          <w:sz w:val="24"/>
          <w:szCs w:val="24"/>
        </w:rPr>
      </w:pPr>
      <w:r w:rsidRPr="0010424A">
        <w:rPr>
          <w:rFonts w:ascii="Times New Roman" w:hAnsi="Times New Roman" w:cs="Times New Roman"/>
          <w:sz w:val="24"/>
          <w:szCs w:val="24"/>
        </w:rPr>
        <w:t>This study confirms the value of dendrogeomorphology as a rapid and accurate method for evaluating streambank erosion in watersheds without antecedent monitoring</w:t>
      </w:r>
      <w:r>
        <w:rPr>
          <w:rFonts w:ascii="Times New Roman" w:hAnsi="Times New Roman" w:cs="Times New Roman"/>
          <w:sz w:val="24"/>
          <w:szCs w:val="24"/>
        </w:rPr>
        <w:t xml:space="preserve">.  </w:t>
      </w:r>
      <w:r w:rsidR="00D21D02">
        <w:rPr>
          <w:rFonts w:ascii="Times New Roman" w:hAnsi="Times New Roman" w:cs="Times New Roman"/>
          <w:sz w:val="24"/>
          <w:szCs w:val="24"/>
        </w:rPr>
        <w:t xml:space="preserve">The method can be applied with sufficient spatial resolution to discern differences in erosion processes between small and large river basins, and between straight and meandering stream segments.  </w:t>
      </w:r>
      <w:r w:rsidR="007E658A" w:rsidRPr="00B144A3">
        <w:rPr>
          <w:rFonts w:ascii="Times New Roman" w:hAnsi="Times New Roman" w:cs="Times New Roman"/>
          <w:sz w:val="24"/>
          <w:szCs w:val="24"/>
        </w:rPr>
        <w:t xml:space="preserve">We conclude that: 1) the dendrogeomorphic method provides a reliable historical record of erosion for straight channels dominated by scour,  2) erosion estimated from roots in meandering channels is highly variable related to mass-wasting; however, mean erosion values are likely representative of actually erosion where numerous samples are collected, and 3) root-based erosion methods are potentially important for providing forensic evidence of rapid channel degradation in </w:t>
      </w:r>
      <w:r w:rsidR="007E658A">
        <w:rPr>
          <w:rFonts w:ascii="Times New Roman" w:hAnsi="Times New Roman" w:cs="Times New Roman"/>
          <w:sz w:val="24"/>
          <w:szCs w:val="24"/>
        </w:rPr>
        <w:t>unmonitored</w:t>
      </w:r>
      <w:r w:rsidR="007E658A" w:rsidRPr="00B144A3">
        <w:rPr>
          <w:rFonts w:ascii="Times New Roman" w:hAnsi="Times New Roman" w:cs="Times New Roman"/>
          <w:sz w:val="24"/>
          <w:szCs w:val="24"/>
        </w:rPr>
        <w:t xml:space="preserve"> watersheds.</w:t>
      </w:r>
    </w:p>
    <w:p w14:paraId="582F9609" w14:textId="77777777" w:rsidR="00591806" w:rsidRDefault="007E658A"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 xml:space="preserve">The model used here for comparison also showed high correspondence with the root-based estimates of erosion </w:t>
      </w:r>
      <w:r w:rsidR="00AD4731">
        <w:rPr>
          <w:rFonts w:ascii="Times New Roman" w:hAnsi="Times New Roman" w:cs="Times New Roman"/>
          <w:sz w:val="24"/>
          <w:szCs w:val="24"/>
        </w:rPr>
        <w:t>supporting the generalization that stream erosion in low slope watersheds is dominated by soil cohesiveness, flow, and channel migration. Critical velocity is an efficient way to identify erosion potential with inflow into streams most affected land use changes involving alteration in impervious cover.</w:t>
      </w:r>
    </w:p>
    <w:p w14:paraId="4FE13834" w14:textId="4DC18E25" w:rsidR="00AD4731" w:rsidRDefault="00AD4731" w:rsidP="00542B7D">
      <w:pPr>
        <w:spacing w:line="480" w:lineRule="auto"/>
        <w:ind w:firstLine="426"/>
        <w:rPr>
          <w:rFonts w:ascii="Times New Roman" w:hAnsi="Times New Roman" w:cs="Times New Roman"/>
          <w:sz w:val="24"/>
          <w:szCs w:val="24"/>
        </w:rPr>
      </w:pPr>
      <w:r>
        <w:rPr>
          <w:rFonts w:ascii="Times New Roman" w:hAnsi="Times New Roman" w:cs="Times New Roman"/>
          <w:sz w:val="24"/>
          <w:szCs w:val="24"/>
        </w:rPr>
        <w:t>With surface water storage limiting supply with ever increasing demand, especially in water</w:t>
      </w:r>
      <w:r w:rsidR="00E225A0" w:rsidRPr="00185807">
        <w:rPr>
          <w:rFonts w:ascii="Times New Roman" w:hAnsi="Times New Roman" w:cs="Times New Roman"/>
          <w:sz w:val="24"/>
          <w:szCs w:val="24"/>
        </w:rPr>
        <w:t>-</w:t>
      </w:r>
      <w:r w:rsidRPr="00185807">
        <w:rPr>
          <w:rFonts w:ascii="Times New Roman" w:hAnsi="Times New Roman" w:cs="Times New Roman"/>
          <w:sz w:val="24"/>
          <w:szCs w:val="24"/>
        </w:rPr>
        <w:t>scar</w:t>
      </w:r>
      <w:r w:rsidR="005855EC" w:rsidRPr="00185807">
        <w:rPr>
          <w:rFonts w:ascii="Times New Roman" w:hAnsi="Times New Roman" w:cs="Times New Roman"/>
          <w:sz w:val="24"/>
          <w:szCs w:val="24"/>
        </w:rPr>
        <w:t>c</w:t>
      </w:r>
      <w:r w:rsidRPr="00185807">
        <w:rPr>
          <w:rFonts w:ascii="Times New Roman" w:hAnsi="Times New Roman" w:cs="Times New Roman"/>
          <w:sz w:val="24"/>
          <w:szCs w:val="24"/>
        </w:rPr>
        <w:t>e</w:t>
      </w:r>
      <w:r>
        <w:rPr>
          <w:rFonts w:ascii="Times New Roman" w:hAnsi="Times New Roman" w:cs="Times New Roman"/>
          <w:sz w:val="24"/>
          <w:szCs w:val="24"/>
        </w:rPr>
        <w:t xml:space="preserve"> regions, more information on stream sediment supply to reservoirs is needed. Dendrogeomorphic methods provide a longer historic perspective on changes streambank erosion, that when coupled with implementation of best management practices, provide</w:t>
      </w:r>
      <w:r w:rsidR="00591806">
        <w:rPr>
          <w:rFonts w:ascii="Times New Roman" w:hAnsi="Times New Roman" w:cs="Times New Roman"/>
          <w:sz w:val="24"/>
          <w:szCs w:val="24"/>
        </w:rPr>
        <w:t xml:space="preserve"> a</w:t>
      </w:r>
      <w:r>
        <w:rPr>
          <w:rFonts w:ascii="Times New Roman" w:hAnsi="Times New Roman" w:cs="Times New Roman"/>
          <w:sz w:val="24"/>
          <w:szCs w:val="24"/>
        </w:rPr>
        <w:t xml:space="preserve"> rapid and economic means for </w:t>
      </w:r>
      <w:r w:rsidR="00591806">
        <w:rPr>
          <w:rFonts w:ascii="Times New Roman" w:hAnsi="Times New Roman" w:cs="Times New Roman"/>
          <w:sz w:val="24"/>
          <w:szCs w:val="24"/>
        </w:rPr>
        <w:t xml:space="preserve">assessing </w:t>
      </w:r>
      <w:r>
        <w:rPr>
          <w:rFonts w:ascii="Times New Roman" w:hAnsi="Times New Roman" w:cs="Times New Roman"/>
          <w:sz w:val="24"/>
          <w:szCs w:val="24"/>
        </w:rPr>
        <w:t xml:space="preserve">future erosion </w:t>
      </w:r>
      <w:r w:rsidR="00591806">
        <w:rPr>
          <w:rFonts w:ascii="Times New Roman" w:hAnsi="Times New Roman" w:cs="Times New Roman"/>
          <w:sz w:val="24"/>
          <w:szCs w:val="24"/>
        </w:rPr>
        <w:t>mitigation.</w:t>
      </w:r>
    </w:p>
    <w:p w14:paraId="323CEBF7" w14:textId="75A995C0" w:rsidR="007833B5" w:rsidRDefault="007E658A" w:rsidP="008229B8">
      <w:pPr>
        <w:spacing w:line="480" w:lineRule="auto"/>
        <w:rPr>
          <w:rFonts w:ascii="Times New Roman" w:hAnsi="Times New Roman" w:cs="Times New Roman"/>
          <w:b/>
          <w:sz w:val="24"/>
          <w:szCs w:val="24"/>
        </w:rPr>
      </w:pPr>
      <w:r>
        <w:rPr>
          <w:rFonts w:ascii="Times New Roman" w:hAnsi="Times New Roman" w:cs="Times New Roman"/>
          <w:sz w:val="24"/>
          <w:szCs w:val="24"/>
        </w:rPr>
        <w:t xml:space="preserve"> </w:t>
      </w:r>
    </w:p>
    <w:p w14:paraId="6502E582" w14:textId="2A585359" w:rsidR="00514378" w:rsidRDefault="00514378" w:rsidP="009944E7">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14:paraId="3B2B87CA" w14:textId="57F1C4EE" w:rsidR="00514378" w:rsidRDefault="00703808" w:rsidP="00514378">
      <w:pPr>
        <w:rPr>
          <w:rFonts w:ascii="Times New Roman" w:hAnsi="Times New Roman" w:cs="Times New Roman"/>
          <w:b/>
          <w:sz w:val="24"/>
          <w:szCs w:val="24"/>
        </w:rPr>
      </w:pPr>
      <w:r>
        <w:rPr>
          <w:rFonts w:ascii="Times New Roman" w:hAnsi="Times New Roman" w:cs="Times New Roman"/>
          <w:b/>
          <w:sz w:val="24"/>
          <w:szCs w:val="24"/>
        </w:rPr>
        <w:t>Literature Cited</w:t>
      </w:r>
    </w:p>
    <w:p w14:paraId="4E2C4962" w14:textId="77777777" w:rsidR="00703808" w:rsidRDefault="00703808" w:rsidP="00514378">
      <w:pPr>
        <w:rPr>
          <w:rFonts w:ascii="Times New Roman" w:hAnsi="Times New Roman" w:cs="Times New Roman"/>
          <w:b/>
          <w:sz w:val="24"/>
          <w:szCs w:val="24"/>
        </w:rPr>
      </w:pPr>
    </w:p>
    <w:p w14:paraId="5636F75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Alestalo J, 1971. Dendrochronological interpretation of geomorphic processes. </w:t>
      </w:r>
      <w:proofErr w:type="spellStart"/>
      <w:r w:rsidRPr="00D76FB6">
        <w:rPr>
          <w:rFonts w:ascii="Times New Roman" w:eastAsia="Times New Roman" w:hAnsi="Times New Roman" w:cs="Times New Roman"/>
          <w:color w:val="000000"/>
          <w:sz w:val="24"/>
          <w:szCs w:val="24"/>
        </w:rPr>
        <w:t>Fennia</w:t>
      </w:r>
      <w:proofErr w:type="spellEnd"/>
      <w:r w:rsidRPr="00D76FB6">
        <w:rPr>
          <w:rFonts w:ascii="Times New Roman" w:eastAsia="Times New Roman" w:hAnsi="Times New Roman" w:cs="Times New Roman"/>
          <w:color w:val="000000"/>
          <w:sz w:val="24"/>
          <w:szCs w:val="24"/>
        </w:rPr>
        <w:t xml:space="preserve"> 105: 1-140.</w:t>
      </w:r>
    </w:p>
    <w:p w14:paraId="15BAAED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5D1AAA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Allen PM, Flanigan WD. 1986. Geology of Dallas, Texas, United States of America. Environmental &amp; Engineering Geoscience, 23(4): 359-418.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https://doi.org/10.2113/gseegeosci.xxiii.4.359</w:t>
      </w:r>
    </w:p>
    <w:p w14:paraId="478D500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3447B6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Andrews ED. Effective and bankfull discharges of streams in the Yampa River basin, Colorado and Wyoming. Journal of Hydrology. 1980 Apr 1;46(3-4):311-30.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https://doi.org/10.1016/0022-1694(80)90084-0</w:t>
      </w:r>
    </w:p>
    <w:p w14:paraId="453E19B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A6D8DB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Apitz S, White S. A conceptual framework for river-basin-scale sediment management. Journal of Soils and Sediments. 2003 Sep;3:132-8.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https://doi.org/10.1065/jss2003.08.083</w:t>
      </w:r>
    </w:p>
    <w:p w14:paraId="57E3B36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5672AB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Aubeny, C.P. and Lytton, R.L., 2004. Shallow slides in compacted high plasticity clay slopes. Journal of geotechnical and </w:t>
      </w:r>
      <w:proofErr w:type="spellStart"/>
      <w:r w:rsidRPr="00D76FB6">
        <w:rPr>
          <w:rFonts w:ascii="Times New Roman" w:eastAsia="Times New Roman" w:hAnsi="Times New Roman" w:cs="Times New Roman"/>
          <w:color w:val="000000"/>
          <w:sz w:val="24"/>
          <w:szCs w:val="24"/>
        </w:rPr>
        <w:t>geoenvironmental</w:t>
      </w:r>
      <w:proofErr w:type="spellEnd"/>
      <w:r w:rsidRPr="00D76FB6">
        <w:rPr>
          <w:rFonts w:ascii="Times New Roman" w:eastAsia="Times New Roman" w:hAnsi="Times New Roman" w:cs="Times New Roman"/>
          <w:color w:val="000000"/>
          <w:sz w:val="24"/>
          <w:szCs w:val="24"/>
        </w:rPr>
        <w:t xml:space="preserve"> engineering, 130(7), pp.717-727.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https://doi.org/10.1061/(ASCE)1090-0241(2004)130:7(717)</w:t>
      </w:r>
    </w:p>
    <w:p w14:paraId="71DFCC8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1B673D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Bledsoe BP, Watson CC, Biedenharn DS. 2002. Quantification of incised channel evolution and equilibrium. Journal of the American Water Resources Association, 38(3).</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https://doi.org/10.1111/j.1752-1688.2002.tb01002.x</w:t>
      </w:r>
    </w:p>
    <w:p w14:paraId="3F87EC3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C7E727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Bodoque JM, Ballesteros-</w:t>
      </w:r>
      <w:proofErr w:type="spellStart"/>
      <w:r w:rsidRPr="00D76FB6">
        <w:rPr>
          <w:rFonts w:ascii="Times New Roman" w:eastAsia="Times New Roman" w:hAnsi="Times New Roman" w:cs="Times New Roman"/>
          <w:color w:val="000000"/>
          <w:sz w:val="24"/>
          <w:szCs w:val="24"/>
        </w:rPr>
        <w:t>Cánovas</w:t>
      </w:r>
      <w:proofErr w:type="spellEnd"/>
      <w:r w:rsidRPr="00D76FB6">
        <w:rPr>
          <w:rFonts w:ascii="Times New Roman" w:eastAsia="Times New Roman" w:hAnsi="Times New Roman" w:cs="Times New Roman"/>
          <w:color w:val="000000"/>
          <w:sz w:val="24"/>
          <w:szCs w:val="24"/>
        </w:rPr>
        <w:t xml:space="preserve"> JA, Lucía A, </w:t>
      </w:r>
      <w:proofErr w:type="spellStart"/>
      <w:r w:rsidRPr="00D76FB6">
        <w:rPr>
          <w:rFonts w:ascii="Times New Roman" w:eastAsia="Times New Roman" w:hAnsi="Times New Roman" w:cs="Times New Roman"/>
          <w:color w:val="000000"/>
          <w:sz w:val="24"/>
          <w:szCs w:val="24"/>
        </w:rPr>
        <w:t>Díez</w:t>
      </w:r>
      <w:proofErr w:type="spellEnd"/>
      <w:r w:rsidRPr="00D76FB6">
        <w:rPr>
          <w:rFonts w:ascii="Times New Roman" w:eastAsia="Times New Roman" w:hAnsi="Times New Roman" w:cs="Times New Roman"/>
          <w:color w:val="000000"/>
          <w:sz w:val="24"/>
          <w:szCs w:val="24"/>
        </w:rPr>
        <w:t>-Herrero A, Martín-Duque JF. 2015. Source of error and uncertainty in sheet erosion rates estimated from dendrogeomorphology. Earth Surface Processes and Landforms, 40(9): 1146-1157.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https://doi.org/10.1002/esp.3701</w:t>
      </w:r>
    </w:p>
    <w:p w14:paraId="79F93F2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9F9914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Bodoque JM, Lucía A, Ballesteros, JA, Martín-Duque JF, Rubiales JM, Genova M. 2011. Measuring medium-term sheet erosion in gullies from trees: a case study using dendrogeomorphological analysis of exposed pine roots in central Iberia. Geomorphology 134: 417-425.</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https://doi.org/10.1016/j.geomorph.2011.07.016</w:t>
      </w:r>
    </w:p>
    <w:p w14:paraId="2647AC1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6A27B0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Booth DB, Jackson CJ. 1997. Urbanization of aquatic systems-degradation thresholds, stormwater detention, and the limits of mitigation. Water Resources Bulletin, 33: 1077-1090.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https://doi.org/10.1111/j.1752-1688.1997.tb04126.x</w:t>
      </w:r>
    </w:p>
    <w:p w14:paraId="4257632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D82FF2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Borrelli P, </w:t>
      </w:r>
      <w:proofErr w:type="spellStart"/>
      <w:r w:rsidRPr="00D76FB6">
        <w:rPr>
          <w:rFonts w:ascii="Times New Roman" w:eastAsia="Times New Roman" w:hAnsi="Times New Roman" w:cs="Times New Roman"/>
          <w:color w:val="000000"/>
          <w:sz w:val="24"/>
          <w:szCs w:val="24"/>
        </w:rPr>
        <w:t>Alewell</w:t>
      </w:r>
      <w:proofErr w:type="spellEnd"/>
      <w:r w:rsidRPr="00D76FB6">
        <w:rPr>
          <w:rFonts w:ascii="Times New Roman" w:eastAsia="Times New Roman" w:hAnsi="Times New Roman" w:cs="Times New Roman"/>
          <w:color w:val="000000"/>
          <w:sz w:val="24"/>
          <w:szCs w:val="24"/>
        </w:rPr>
        <w:t xml:space="preserve"> C, Alvarez P, </w:t>
      </w:r>
      <w:proofErr w:type="spellStart"/>
      <w:r w:rsidRPr="00D76FB6">
        <w:rPr>
          <w:rFonts w:ascii="Times New Roman" w:eastAsia="Times New Roman" w:hAnsi="Times New Roman" w:cs="Times New Roman"/>
          <w:color w:val="000000"/>
          <w:sz w:val="24"/>
          <w:szCs w:val="24"/>
        </w:rPr>
        <w:t>Anache</w:t>
      </w:r>
      <w:proofErr w:type="spellEnd"/>
      <w:r w:rsidRPr="00D76FB6">
        <w:rPr>
          <w:rFonts w:ascii="Times New Roman" w:eastAsia="Times New Roman" w:hAnsi="Times New Roman" w:cs="Times New Roman"/>
          <w:color w:val="000000"/>
          <w:sz w:val="24"/>
          <w:szCs w:val="24"/>
        </w:rPr>
        <w:t xml:space="preserve"> JA, Baartman J, Ballabio C, Bezak N, </w:t>
      </w:r>
      <w:proofErr w:type="spellStart"/>
      <w:r w:rsidRPr="00D76FB6">
        <w:rPr>
          <w:rFonts w:ascii="Times New Roman" w:eastAsia="Times New Roman" w:hAnsi="Times New Roman" w:cs="Times New Roman"/>
          <w:color w:val="000000"/>
          <w:sz w:val="24"/>
          <w:szCs w:val="24"/>
        </w:rPr>
        <w:t>Biddoccu</w:t>
      </w:r>
      <w:proofErr w:type="spellEnd"/>
      <w:r w:rsidRPr="00D76FB6">
        <w:rPr>
          <w:rFonts w:ascii="Times New Roman" w:eastAsia="Times New Roman" w:hAnsi="Times New Roman" w:cs="Times New Roman"/>
          <w:color w:val="000000"/>
          <w:sz w:val="24"/>
          <w:szCs w:val="24"/>
        </w:rPr>
        <w:t xml:space="preserve"> M, </w:t>
      </w:r>
      <w:proofErr w:type="spellStart"/>
      <w:r w:rsidRPr="00D76FB6">
        <w:rPr>
          <w:rFonts w:ascii="Times New Roman" w:eastAsia="Times New Roman" w:hAnsi="Times New Roman" w:cs="Times New Roman"/>
          <w:color w:val="000000"/>
          <w:sz w:val="24"/>
          <w:szCs w:val="24"/>
        </w:rPr>
        <w:t>Cerdà</w:t>
      </w:r>
      <w:proofErr w:type="spellEnd"/>
      <w:r w:rsidRPr="00D76FB6">
        <w:rPr>
          <w:rFonts w:ascii="Times New Roman" w:eastAsia="Times New Roman" w:hAnsi="Times New Roman" w:cs="Times New Roman"/>
          <w:color w:val="000000"/>
          <w:sz w:val="24"/>
          <w:szCs w:val="24"/>
        </w:rPr>
        <w:t xml:space="preserve"> A, Chalise D, Chen S. Soil erosion modelling: A global review and statistical analysis. Science of the total environment. 2021 Aug 1;780:146494.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https://doi.org/10.1016/j.scitotenv.2021.146494</w:t>
      </w:r>
    </w:p>
    <w:p w14:paraId="1583089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EED034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Brasington J, Langham J, </w:t>
      </w:r>
      <w:proofErr w:type="spellStart"/>
      <w:r w:rsidRPr="00D76FB6">
        <w:rPr>
          <w:rFonts w:ascii="Times New Roman" w:eastAsia="Times New Roman" w:hAnsi="Times New Roman" w:cs="Times New Roman"/>
          <w:color w:val="000000"/>
          <w:sz w:val="24"/>
          <w:szCs w:val="24"/>
        </w:rPr>
        <w:t>Rumsby</w:t>
      </w:r>
      <w:proofErr w:type="spellEnd"/>
      <w:r w:rsidRPr="00D76FB6">
        <w:rPr>
          <w:rFonts w:ascii="Times New Roman" w:eastAsia="Times New Roman" w:hAnsi="Times New Roman" w:cs="Times New Roman"/>
          <w:color w:val="000000"/>
          <w:sz w:val="24"/>
          <w:szCs w:val="24"/>
        </w:rPr>
        <w:t xml:space="preserve"> B. 2003. Methodological sensitivity of morphometric estimates of coarse fluvial sediment transport. Geomorphology 53 (3-4): 299-316.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https://doi.org/10.1016/S0169-555X(02)00320-3</w:t>
      </w:r>
    </w:p>
    <w:p w14:paraId="45A4DCF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0BDE5D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Briaud, J.-L. 2013. Geotechnical engineering: unsaturated and saturated soils. John Wiley and Sons Publishers, New York.</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https://doi.org/10.1002/9781118686195</w:t>
      </w:r>
    </w:p>
    <w:p w14:paraId="702666F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C488B4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Briaud JL, Montalvo-Bartolomei AM. Meander migration: the observation method. Canadian Geotechnical Journal. 2017;54(8):1104-17.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https://doi.org/10.1139/cgj-2015-0639</w:t>
      </w:r>
    </w:p>
    <w:p w14:paraId="5614580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58286B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Capello SV. 2008. Modeling Channel Erosion in Cohesive Streams of the Blackland Prairie, Texas at the Watershed Scale (Master's Thesis Baylor University)</w:t>
      </w:r>
    </w:p>
    <w:p w14:paraId="5B7824A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B23F22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Chow VT. 1959. Open-Channel Hydraulics McGraw-Hill: New York, p. 680.</w:t>
      </w:r>
    </w:p>
    <w:p w14:paraId="1D0D1B2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AD6A8D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Coffman DK. Streambank erosion assessment in non-cohesive channels using erosion pins and submerged jet testing, Dallas/Fort Worth, Texas (Master's Thesis Baylor University)</w:t>
      </w:r>
    </w:p>
    <w:p w14:paraId="3818108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E3DFAE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Corona C, Saez JL, </w:t>
      </w:r>
      <w:proofErr w:type="spellStart"/>
      <w:r w:rsidRPr="00D76FB6">
        <w:rPr>
          <w:rFonts w:ascii="Times New Roman" w:eastAsia="Times New Roman" w:hAnsi="Times New Roman" w:cs="Times New Roman"/>
          <w:color w:val="000000"/>
          <w:sz w:val="24"/>
          <w:szCs w:val="24"/>
        </w:rPr>
        <w:t>Rovéra</w:t>
      </w:r>
      <w:proofErr w:type="spellEnd"/>
      <w:r w:rsidRPr="00D76FB6">
        <w:rPr>
          <w:rFonts w:ascii="Times New Roman" w:eastAsia="Times New Roman" w:hAnsi="Times New Roman" w:cs="Times New Roman"/>
          <w:color w:val="000000"/>
          <w:sz w:val="24"/>
          <w:szCs w:val="24"/>
        </w:rPr>
        <w:t xml:space="preserve"> G, Stoffel M, </w:t>
      </w:r>
      <w:proofErr w:type="spellStart"/>
      <w:r w:rsidRPr="00D76FB6">
        <w:rPr>
          <w:rFonts w:ascii="Times New Roman" w:eastAsia="Times New Roman" w:hAnsi="Times New Roman" w:cs="Times New Roman"/>
          <w:color w:val="000000"/>
          <w:sz w:val="24"/>
          <w:szCs w:val="24"/>
        </w:rPr>
        <w:t>Astrade</w:t>
      </w:r>
      <w:proofErr w:type="spellEnd"/>
      <w:r w:rsidRPr="00D76FB6">
        <w:rPr>
          <w:rFonts w:ascii="Times New Roman" w:eastAsia="Times New Roman" w:hAnsi="Times New Roman" w:cs="Times New Roman"/>
          <w:color w:val="000000"/>
          <w:sz w:val="24"/>
          <w:szCs w:val="24"/>
        </w:rPr>
        <w:t xml:space="preserve"> L, Berger F. 2011. High resolution, quantitative reconstruction of erosion rates based on anatomical changes in exposed roots at </w:t>
      </w:r>
      <w:proofErr w:type="spellStart"/>
      <w:r w:rsidRPr="00D76FB6">
        <w:rPr>
          <w:rFonts w:ascii="Times New Roman" w:eastAsia="Times New Roman" w:hAnsi="Times New Roman" w:cs="Times New Roman"/>
          <w:color w:val="000000"/>
          <w:sz w:val="24"/>
          <w:szCs w:val="24"/>
        </w:rPr>
        <w:t>Draix</w:t>
      </w:r>
      <w:proofErr w:type="spellEnd"/>
      <w:r w:rsidRPr="00D76FB6">
        <w:rPr>
          <w:rFonts w:ascii="Times New Roman" w:eastAsia="Times New Roman" w:hAnsi="Times New Roman" w:cs="Times New Roman"/>
          <w:color w:val="000000"/>
          <w:sz w:val="24"/>
          <w:szCs w:val="24"/>
        </w:rPr>
        <w:t>, Alpes de Haute-Provence - critical review of existing approaches and independent quality control of results. Geomorphology, 125(3): 433-444.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https://doi.org/10.1016/j.geomorph.2010.10.030</w:t>
      </w:r>
    </w:p>
    <w:p w14:paraId="7ACE77A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DD153C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Couper P, Stott T, Maddock I. 2002. Insights into river bank erosion processes derived from analysis of negative erosion-pin recordings: observations from three recent UK studies. Earth Surface Processing and Landforms 27: 59-79.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https://doi.org/10.1002/esp.285</w:t>
      </w:r>
    </w:p>
    <w:p w14:paraId="4287DAE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0E6839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Dafalla, M.A., 2013. Effects of clay and moisture content on direct shear tests for clay-sand mixtures. Advances in Materials Science and Engineering</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https://doi.org/10.1155/2013/562726</w:t>
      </w:r>
    </w:p>
    <w:p w14:paraId="5652713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3CD806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Das, V.K., Barman, K., Roy, S., Chaudhuri, S. and Debnath, K., 2020. Near bank turbulence of a river bend with self similar morphological structures. Catena, 191, p.104582.</w:t>
      </w:r>
    </w:p>
    <w:p w14:paraId="6DC4B9B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https://doi.org/10.1016/j.catena.2020.104582</w:t>
      </w:r>
    </w:p>
    <w:p w14:paraId="2F14FBA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306A6E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Dick BM, Hey R, Peralta P, Jewell I, Simon P, Peszlen I. 2014. Estimating annual riverbank erosion rates-a dendrogeomorphic method. River Research and Applications, 30(7): 845-856.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https://doi.org/10.1002/rra.2682</w:t>
      </w:r>
    </w:p>
    <w:p w14:paraId="413DF47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0D7449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Donovan, M. and Belmont, P., 2019. Timescale dependence in river channel migration measurements. Earth Surface Processes and Landforms, 44(8), pp.1530-1541.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https://doi.org/10.1002/esp.4590</w:t>
      </w:r>
    </w:p>
    <w:p w14:paraId="5D6EBE1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C7ED6B6"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Duró G, </w:t>
      </w:r>
      <w:proofErr w:type="spellStart"/>
      <w:r w:rsidRPr="00D76FB6">
        <w:rPr>
          <w:rFonts w:ascii="Times New Roman" w:eastAsia="Times New Roman" w:hAnsi="Times New Roman" w:cs="Times New Roman"/>
          <w:color w:val="000000"/>
          <w:sz w:val="24"/>
          <w:szCs w:val="24"/>
        </w:rPr>
        <w:t>Crosato</w:t>
      </w:r>
      <w:proofErr w:type="spellEnd"/>
      <w:r w:rsidRPr="00D76FB6">
        <w:rPr>
          <w:rFonts w:ascii="Times New Roman" w:eastAsia="Times New Roman" w:hAnsi="Times New Roman" w:cs="Times New Roman"/>
          <w:color w:val="000000"/>
          <w:sz w:val="24"/>
          <w:szCs w:val="24"/>
        </w:rPr>
        <w:t xml:space="preserve"> A, Kleinhans MG, </w:t>
      </w:r>
      <w:proofErr w:type="spellStart"/>
      <w:r w:rsidRPr="00D76FB6">
        <w:rPr>
          <w:rFonts w:ascii="Times New Roman" w:eastAsia="Times New Roman" w:hAnsi="Times New Roman" w:cs="Times New Roman"/>
          <w:color w:val="000000"/>
          <w:sz w:val="24"/>
          <w:szCs w:val="24"/>
        </w:rPr>
        <w:t>Uijttewaal</w:t>
      </w:r>
      <w:proofErr w:type="spellEnd"/>
      <w:r w:rsidRPr="00D76FB6">
        <w:rPr>
          <w:rFonts w:ascii="Times New Roman" w:eastAsia="Times New Roman" w:hAnsi="Times New Roman" w:cs="Times New Roman"/>
          <w:color w:val="000000"/>
          <w:sz w:val="24"/>
          <w:szCs w:val="24"/>
        </w:rPr>
        <w:t xml:space="preserve"> WS. Bank erosion processes measured with UAV-</w:t>
      </w:r>
      <w:proofErr w:type="spellStart"/>
      <w:r w:rsidRPr="00D76FB6">
        <w:rPr>
          <w:rFonts w:ascii="Times New Roman" w:eastAsia="Times New Roman" w:hAnsi="Times New Roman" w:cs="Times New Roman"/>
          <w:color w:val="000000"/>
          <w:sz w:val="24"/>
          <w:szCs w:val="24"/>
        </w:rPr>
        <w:t>SfM</w:t>
      </w:r>
      <w:proofErr w:type="spellEnd"/>
      <w:r w:rsidRPr="00D76FB6">
        <w:rPr>
          <w:rFonts w:ascii="Times New Roman" w:eastAsia="Times New Roman" w:hAnsi="Times New Roman" w:cs="Times New Roman"/>
          <w:color w:val="000000"/>
          <w:sz w:val="24"/>
          <w:szCs w:val="24"/>
        </w:rPr>
        <w:t xml:space="preserve"> along complex </w:t>
      </w:r>
      <w:proofErr w:type="spellStart"/>
      <w:r w:rsidRPr="00D76FB6">
        <w:rPr>
          <w:rFonts w:ascii="Times New Roman" w:eastAsia="Times New Roman" w:hAnsi="Times New Roman" w:cs="Times New Roman"/>
          <w:color w:val="000000"/>
          <w:sz w:val="24"/>
          <w:szCs w:val="24"/>
        </w:rPr>
        <w:t>banklines</w:t>
      </w:r>
      <w:proofErr w:type="spellEnd"/>
      <w:r w:rsidRPr="00D76FB6">
        <w:rPr>
          <w:rFonts w:ascii="Times New Roman" w:eastAsia="Times New Roman" w:hAnsi="Times New Roman" w:cs="Times New Roman"/>
          <w:color w:val="000000"/>
          <w:sz w:val="24"/>
          <w:szCs w:val="24"/>
        </w:rPr>
        <w:t xml:space="preserve"> of a straight mid-sized river reach. Earth Surface Dynamics. 2018 Oct 25;6(4):933-53.</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https://doi.org/10.5194/esurf-6-933-2018</w:t>
      </w:r>
    </w:p>
    <w:p w14:paraId="28FFFA6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F37209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Endreny TA. Estimation of channel bankfull occurrence from instantaneous discharge data. Journal of Hydrologic Engineering. 2007 Sep;12(5):524-31.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https://doi.org/10.1061/(ASCE)1084-0699(2007)12:5(524)</w:t>
      </w:r>
    </w:p>
    <w:p w14:paraId="00EAC19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910707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Erol A, Randhir TO. Watershed ecosystem modeling of land-use impacts on water quality. Ecological modelling. 2013 Dec 1;270:54-63.</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https://doi.org/10.1016/j.ecolmodel.2013.09.005</w:t>
      </w:r>
    </w:p>
    <w:p w14:paraId="16B7D6E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5BB63E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Fayle DCF. 1968. Radial growth in tree roots: distribution, timing, anatomy. University of Toronto, Faculty of Forestry. 183 pg.</w:t>
      </w:r>
    </w:p>
    <w:p w14:paraId="20F3AF6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F9C647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Ferguson BK, Suckling PW. 1990. Changing rain fall-runoff relationships in the urbanizing Peachtree Creek watershed, Atlanta, Georgia Water Resources Bulletin 26: 313-322.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https://doi.org/10.1111/j.1752-1688.1990.tb01374.x</w:t>
      </w:r>
    </w:p>
    <w:p w14:paraId="6DC6507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C08CF8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Finlayson DP, Montgomery DR. Modeling large-scale fluvial erosion in geographic information systems. Geomorphology. 2003 Jul 1;53(1-2):147-64.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https://doi.org/10.1016/S0169-555X(02)00351-3</w:t>
      </w:r>
    </w:p>
    <w:p w14:paraId="290E24D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EA7376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Flanagan PX, Mahmood R. Spatiotemporal Analysis of Extreme Precipitation in the Southern Great Plains Hydroclimate Region. Journal of Applied Meteorology and Climatology. 2023 Mar;62(3):393-409.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https://doi.org/10.1175/JAMC-D-22-0071.1</w:t>
      </w:r>
    </w:p>
    <w:p w14:paraId="1004225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9A6FE0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Franco‐Ramos O, Ballesteros‐</w:t>
      </w:r>
      <w:proofErr w:type="spellStart"/>
      <w:r w:rsidRPr="00D76FB6">
        <w:rPr>
          <w:rFonts w:ascii="Times New Roman" w:eastAsia="Times New Roman" w:hAnsi="Times New Roman" w:cs="Times New Roman"/>
          <w:color w:val="000000"/>
          <w:sz w:val="24"/>
          <w:szCs w:val="24"/>
        </w:rPr>
        <w:t>Cánovas</w:t>
      </w:r>
      <w:proofErr w:type="spellEnd"/>
      <w:r w:rsidRPr="00D76FB6">
        <w:rPr>
          <w:rFonts w:ascii="Times New Roman" w:eastAsia="Times New Roman" w:hAnsi="Times New Roman" w:cs="Times New Roman"/>
          <w:color w:val="000000"/>
          <w:sz w:val="24"/>
          <w:szCs w:val="24"/>
        </w:rPr>
        <w:t xml:space="preserve"> JA, Terrazas T, Stoffel M, Vázquez‐Selem L, Cerano‐Paredes J. Reconstruction of gully erosion based on exposed tree roots in a recent landform of Paricutin Volcano, Mexico. Earth Surface Processes and Landforms. 2022 Mar 15;47(3):742-55.</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https://doi.org/10.1002/esp.5269</w:t>
      </w:r>
    </w:p>
    <w:p w14:paraId="666B83B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5A9006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Gärtner H. 2007. Tree roots - Methodological review and new development in dating and quantifying erosive processes. Geomorphology, 86(3-4): 243-251.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https://doi.org/10.1016/j.geomorph.2006.09.001</w:t>
      </w:r>
    </w:p>
    <w:p w14:paraId="7F80A7E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5B7711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Gärtner H, Schweingruber FH, Dikau R. 2001. Determination of Erosion Rates by Analyzing Structural Changes in the Growth of Exposed Roots. Dendrochronologia 19(1): 81-91.</w:t>
      </w:r>
    </w:p>
    <w:p w14:paraId="697A3D2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189953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Grabowski, R.C., </w:t>
      </w:r>
      <w:proofErr w:type="spellStart"/>
      <w:r w:rsidRPr="00D76FB6">
        <w:rPr>
          <w:rFonts w:ascii="Times New Roman" w:eastAsia="Times New Roman" w:hAnsi="Times New Roman" w:cs="Times New Roman"/>
          <w:color w:val="000000"/>
          <w:sz w:val="24"/>
          <w:szCs w:val="24"/>
        </w:rPr>
        <w:t>Droppo</w:t>
      </w:r>
      <w:proofErr w:type="spellEnd"/>
      <w:r w:rsidRPr="00D76FB6">
        <w:rPr>
          <w:rFonts w:ascii="Times New Roman" w:eastAsia="Times New Roman" w:hAnsi="Times New Roman" w:cs="Times New Roman"/>
          <w:color w:val="000000"/>
          <w:sz w:val="24"/>
          <w:szCs w:val="24"/>
        </w:rPr>
        <w:t>, I.G. and Wharton, G., 2011. Erodibility of cohesive sediment: The importance of sediment properties. Earth-Science Reviews, 105(3-4), pp.101-120.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https://doi.org/10.1016/j.earscirev.2011.01.008</w:t>
      </w:r>
    </w:p>
    <w:p w14:paraId="662DCC06"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5F8DDB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Graf WL, Wohl E, Sinha T, Sabo JL. Sedimentation and sustainability of western American reservoirs. Water Resources Research. 2010 Dec;46(12).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https://doi.org/10.1029/2009WR008836</w:t>
      </w:r>
    </w:p>
    <w:p w14:paraId="375F9A8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9B78148" w14:textId="4EAD8A3D"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Gregory, G.H. and </w:t>
      </w:r>
      <w:proofErr w:type="spellStart"/>
      <w:r w:rsidRPr="00D76FB6">
        <w:rPr>
          <w:rFonts w:ascii="Times New Roman" w:eastAsia="Times New Roman" w:hAnsi="Times New Roman" w:cs="Times New Roman"/>
          <w:color w:val="000000"/>
          <w:sz w:val="24"/>
          <w:szCs w:val="24"/>
        </w:rPr>
        <w:t>Baryun</w:t>
      </w:r>
      <w:proofErr w:type="spellEnd"/>
      <w:r w:rsidRPr="00D76FB6">
        <w:rPr>
          <w:rFonts w:ascii="Times New Roman" w:eastAsia="Times New Roman" w:hAnsi="Times New Roman" w:cs="Times New Roman"/>
          <w:color w:val="000000"/>
          <w:sz w:val="24"/>
          <w:szCs w:val="24"/>
        </w:rPr>
        <w:t>, A., 2010. Correlation of Fully-Softened Shear Strength of Clay Soil with Index Properties, Phase I.</w:t>
      </w:r>
      <w:r>
        <w:rPr>
          <w:rFonts w:ascii="Times New Roman" w:eastAsia="Times New Roman" w:hAnsi="Times New Roman" w:cs="Times New Roman"/>
          <w:color w:val="000000"/>
          <w:sz w:val="24"/>
          <w:szCs w:val="24"/>
        </w:rPr>
        <w:t xml:space="preserve"> </w:t>
      </w:r>
      <w:r w:rsidR="00E54B42" w:rsidRPr="00D76FB6">
        <w:rPr>
          <w:rFonts w:ascii="Times New Roman" w:eastAsia="Times New Roman" w:hAnsi="Times New Roman" w:cs="Times New Roman"/>
          <w:color w:val="000000"/>
          <w:sz w:val="24"/>
          <w:szCs w:val="24"/>
        </w:rPr>
        <w:t xml:space="preserve">Final Report </w:t>
      </w:r>
      <w:r w:rsidRPr="00D76FB6">
        <w:rPr>
          <w:rFonts w:ascii="Times New Roman" w:eastAsia="Times New Roman" w:hAnsi="Times New Roman" w:cs="Times New Roman"/>
          <w:color w:val="000000"/>
          <w:sz w:val="24"/>
          <w:szCs w:val="24"/>
        </w:rPr>
        <w:t>FHWA-OK-10-04.,26p.</w:t>
      </w:r>
    </w:p>
    <w:p w14:paraId="3FE7A45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4994B4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Guo, J.C.Y. 1999. Channel Design and Flow Analysis. Water Resources Publications, LLC. Colorado, USA, p. 200.</w:t>
      </w:r>
    </w:p>
    <w:p w14:paraId="77E9547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D5AD84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Harmel RD, Haan CT, Dutnell RC. 1999. Evaluation of Rosgen's streambank erosion potential assessment in northeast Oklahoma. JAWRA Journal of the American Water Resources Association 35(1):113-121.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https://doi.org/10.1111/j.1752-1688.1999.tb05456.x</w:t>
      </w:r>
    </w:p>
    <w:p w14:paraId="31284E0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24700E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Harvey MD, Watson CC. 1986. Fluvial Processes and Morphological Thresholds in Incised Channel Restoration. Water Resources Bulletin 22(3): 359-368.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https://doi.org/10.1111/j.1752-1688.1986.tb01890.x</w:t>
      </w:r>
    </w:p>
    <w:p w14:paraId="28FB1A0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423471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Hitz O, Gärtner H, Heinrich I, Monbaron M. 2008. Wood anatomical changes in roots of</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European ash (Fraxinus excelsior L.) after exposure. Dendrochronologia, 25(3): 145-152.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https://doi.org/10.1016/j.dendro.2007.03.005</w:t>
      </w:r>
    </w:p>
    <w:p w14:paraId="186B9D3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37C237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Hoffmans, G.J.C.M., &amp; Verheij, H.J. 2021. Scour Manual: Current-Related Erosion. CRC Press, London. p. 304.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https://doi.org/10.1201/b22624</w:t>
      </w:r>
    </w:p>
    <w:p w14:paraId="7C69AB86"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CE63A7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Howard AD, Keetch ME, Vincent CL. Topological and geometrical properties of braided streams. Water Resources Research. 1970 Dec;6(6):1674-88.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https://doi.org/10.1029/WR006i006p01674</w:t>
      </w:r>
    </w:p>
    <w:p w14:paraId="275E2B7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2B669A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Hooke JM. 1979. An analysis of the processes of river bank erosion. Journal of Hydrology 42: 39-62.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https://doi.org/10.1016/0022-1694(79)90005-2</w:t>
      </w:r>
    </w:p>
    <w:p w14:paraId="0AFFAA9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D415AC6"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Jacobson RB, Rohweder JJ, De Jager NR. A hydrogeomorphic classification of connectivity of large rivers of the upper midwest, United States. Scientific Investigations Report-US Geological Survey. 2019(2019-5132).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https://doi.org/10.3133/sir20195132</w:t>
      </w:r>
    </w:p>
    <w:p w14:paraId="1F441C9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308E13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Keane TD, Sass CK. Channel Evolution Models as Predictors of Sediment Yield. JAWRA Journal of the American Water Resources Association. 2017 Dec;53(6):1513-29.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https://doi.org/10.1111/1752-1688.12598</w:t>
      </w:r>
    </w:p>
    <w:p w14:paraId="56B3A13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43D80D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Lai YG, Greimann BP, Simon A. 2012. A coupled stream bank erosion and two-dimensional mobile bed model (draft). US Bureau of Reclamation Technical Report No. SRH-2013-04., p. 180.</w:t>
      </w:r>
    </w:p>
    <w:p w14:paraId="0684B69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C5D635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Langendoen E, Simon A, Klimetz L, Bankhead N. 2012. Quantifying Sediment Loadings from Streambank Erosion in Selected Agricultural Watersheds Draining to Lake Champlain. Technical Report No. 72.</w:t>
      </w:r>
    </w:p>
    <w:p w14:paraId="15B9126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804587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Lawler D. 1993. The Measurement of River Bank Erosion and Lateral Channel Change: A Review. Earth Surface Processes and Landforms, 18: 777-821.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https://doi.org/10.1002/esp.3290180905</w:t>
      </w:r>
    </w:p>
    <w:p w14:paraId="59C336B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116974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LBJ School of Public Affairs, 1978, Preserving Texas' Natural Heritage, Policy Research Project Report, Number 31.</w:t>
      </w:r>
    </w:p>
    <w:p w14:paraId="4AB6F46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7CB23A7" w14:textId="6DC1C741"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Leopold LB, Skibitzke HE. 1967. Observations on </w:t>
      </w:r>
      <w:r w:rsidR="00E54B42" w:rsidRPr="00D76FB6">
        <w:rPr>
          <w:rFonts w:ascii="Times New Roman" w:eastAsia="Times New Roman" w:hAnsi="Times New Roman" w:cs="Times New Roman"/>
          <w:color w:val="000000"/>
          <w:sz w:val="24"/>
          <w:szCs w:val="24"/>
        </w:rPr>
        <w:t>unmeasured rivers</w:t>
      </w:r>
      <w:r w:rsidRPr="00D76FB6">
        <w:rPr>
          <w:rFonts w:ascii="Times New Roman" w:eastAsia="Times New Roman" w:hAnsi="Times New Roman" w:cs="Times New Roman"/>
          <w:color w:val="000000"/>
          <w:sz w:val="24"/>
          <w:szCs w:val="24"/>
        </w:rPr>
        <w:t xml:space="preserve">. Geografiska </w:t>
      </w:r>
      <w:proofErr w:type="spellStart"/>
      <w:r w:rsidRPr="00D76FB6">
        <w:rPr>
          <w:rFonts w:ascii="Times New Roman" w:eastAsia="Times New Roman" w:hAnsi="Times New Roman" w:cs="Times New Roman"/>
          <w:color w:val="000000"/>
          <w:sz w:val="24"/>
          <w:szCs w:val="24"/>
        </w:rPr>
        <w:t>Annaler</w:t>
      </w:r>
      <w:proofErr w:type="spellEnd"/>
      <w:r w:rsidRPr="00D76FB6">
        <w:rPr>
          <w:rFonts w:ascii="Times New Roman" w:eastAsia="Times New Roman" w:hAnsi="Times New Roman" w:cs="Times New Roman"/>
          <w:color w:val="000000"/>
          <w:sz w:val="24"/>
          <w:szCs w:val="24"/>
        </w:rPr>
        <w:t>. Series A, Physical Geography, 49(2/4): 247. https://doi.org/10.2307/520892</w:t>
      </w:r>
    </w:p>
    <w:p w14:paraId="7723B0C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F40DC5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Malik I, Matyja M. 2008. Bank erosion history of a mountain stream determined by means of anatomical changes in exposed tree roots over the last 100 years (Bila </w:t>
      </w:r>
      <w:proofErr w:type="spellStart"/>
      <w:r w:rsidRPr="00D76FB6">
        <w:rPr>
          <w:rFonts w:ascii="Times New Roman" w:eastAsia="Times New Roman" w:hAnsi="Times New Roman" w:cs="Times New Roman"/>
          <w:color w:val="000000"/>
          <w:sz w:val="24"/>
          <w:szCs w:val="24"/>
        </w:rPr>
        <w:t>Opava</w:t>
      </w:r>
      <w:proofErr w:type="spellEnd"/>
      <w:r w:rsidRPr="00D76FB6">
        <w:rPr>
          <w:rFonts w:ascii="Times New Roman" w:eastAsia="Times New Roman" w:hAnsi="Times New Roman" w:cs="Times New Roman"/>
          <w:color w:val="000000"/>
          <w:sz w:val="24"/>
          <w:szCs w:val="24"/>
        </w:rPr>
        <w:t xml:space="preserve"> River - Czech Republic). Geomorphology 98: 126-142.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https://doi.org/10.1016/j.geomorph.2007.02.030</w:t>
      </w:r>
    </w:p>
    <w:p w14:paraId="6650E12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7DB355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Marcotte, Abbey Leigh. "Investigating rates and mechanisms of lateral erosion in a small bedrock river using erosion pins, structure-from-motion photogrammetry, and optically stimulated luminescence dating: Konza Prairie, northeast Kansas." PhD diss., 2020.</w:t>
      </w:r>
    </w:p>
    <w:p w14:paraId="3F9A3B1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AD9140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Miller JD, Kim H, Kjeldsen TR, Packman J, </w:t>
      </w:r>
      <w:proofErr w:type="spellStart"/>
      <w:r w:rsidRPr="00D76FB6">
        <w:rPr>
          <w:rFonts w:ascii="Times New Roman" w:eastAsia="Times New Roman" w:hAnsi="Times New Roman" w:cs="Times New Roman"/>
          <w:color w:val="000000"/>
          <w:sz w:val="24"/>
          <w:szCs w:val="24"/>
        </w:rPr>
        <w:t>Grebby</w:t>
      </w:r>
      <w:proofErr w:type="spellEnd"/>
      <w:r w:rsidRPr="00D76FB6">
        <w:rPr>
          <w:rFonts w:ascii="Times New Roman" w:eastAsia="Times New Roman" w:hAnsi="Times New Roman" w:cs="Times New Roman"/>
          <w:color w:val="000000"/>
          <w:sz w:val="24"/>
          <w:szCs w:val="24"/>
        </w:rPr>
        <w:t xml:space="preserve"> S, Dearden R. 2014. Assessing the impact of urbanization on storm runoff in a peri-urban catchment using historical change in impervious cover. Journal of Hydrology, 515: 59-70.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https://doi.org/10.1016/j.jhydrol.2014.04.011</w:t>
      </w:r>
    </w:p>
    <w:p w14:paraId="14E23F5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6A59F1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Miřijovský J, Langhammer J. Multitemporal monitoring of the </w:t>
      </w:r>
      <w:proofErr w:type="spellStart"/>
      <w:r w:rsidRPr="00D76FB6">
        <w:rPr>
          <w:rFonts w:ascii="Times New Roman" w:eastAsia="Times New Roman" w:hAnsi="Times New Roman" w:cs="Times New Roman"/>
          <w:color w:val="000000"/>
          <w:sz w:val="24"/>
          <w:szCs w:val="24"/>
        </w:rPr>
        <w:t>morphodynamics</w:t>
      </w:r>
      <w:proofErr w:type="spellEnd"/>
      <w:r w:rsidRPr="00D76FB6">
        <w:rPr>
          <w:rFonts w:ascii="Times New Roman" w:eastAsia="Times New Roman" w:hAnsi="Times New Roman" w:cs="Times New Roman"/>
          <w:color w:val="000000"/>
          <w:sz w:val="24"/>
          <w:szCs w:val="24"/>
        </w:rPr>
        <w:t xml:space="preserve"> of a mid-mountain stream using UAS photogrammetry. Remote sensing. 2015 Jul 7;7(7):8586-609.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https://doi.org/10.3390/rs70708586</w:t>
      </w:r>
    </w:p>
    <w:p w14:paraId="5AD3FF3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1F2584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Motta D, Langendoen EJ, Abad JD, García MH. Modification of meander migration by bank failures. Journal of Geophysical Research: Earth Surface. 2014 May;119(5):1026-42.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https://doi.org/10.1002/2013JF002952</w:t>
      </w:r>
    </w:p>
    <w:p w14:paraId="1931E60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A525789" w14:textId="0930B8F0"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Naito K, Parker G. Can bankfull discharge and bankfull channel characteristics of an alluvial meandering river be </w:t>
      </w:r>
      <w:proofErr w:type="spellStart"/>
      <w:r w:rsidRPr="00D76FB6">
        <w:rPr>
          <w:rFonts w:ascii="Times New Roman" w:eastAsia="Times New Roman" w:hAnsi="Times New Roman" w:cs="Times New Roman"/>
          <w:color w:val="000000"/>
          <w:sz w:val="24"/>
          <w:szCs w:val="24"/>
        </w:rPr>
        <w:t>cospecified</w:t>
      </w:r>
      <w:proofErr w:type="spellEnd"/>
      <w:r w:rsidRPr="00D76FB6">
        <w:rPr>
          <w:rFonts w:ascii="Times New Roman" w:eastAsia="Times New Roman" w:hAnsi="Times New Roman" w:cs="Times New Roman"/>
          <w:color w:val="000000"/>
          <w:sz w:val="24"/>
          <w:szCs w:val="24"/>
        </w:rPr>
        <w:t xml:space="preserve"> from a flow duration </w:t>
      </w:r>
      <w:r w:rsidR="00E54B42" w:rsidRPr="00D76FB6">
        <w:rPr>
          <w:rFonts w:ascii="Times New Roman" w:eastAsia="Times New Roman" w:hAnsi="Times New Roman" w:cs="Times New Roman"/>
          <w:color w:val="000000"/>
          <w:sz w:val="24"/>
          <w:szCs w:val="24"/>
        </w:rPr>
        <w:t>curve?</w:t>
      </w:r>
      <w:r w:rsidRPr="00D76FB6">
        <w:rPr>
          <w:rFonts w:ascii="Times New Roman" w:eastAsia="Times New Roman" w:hAnsi="Times New Roman" w:cs="Times New Roman"/>
          <w:color w:val="000000"/>
          <w:sz w:val="24"/>
          <w:szCs w:val="24"/>
        </w:rPr>
        <w:t xml:space="preserve"> Journal of Geophysical Research: Earth Surface. 2019 Oct;124(10):2381-401.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https://doi.org/10.1029/2018JF004971</w:t>
      </w:r>
    </w:p>
    <w:p w14:paraId="33F4F71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7B707E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Nanson G, Hickin E. 1983. Channel Migration and Incision on the </w:t>
      </w:r>
      <w:proofErr w:type="spellStart"/>
      <w:r w:rsidRPr="00D76FB6">
        <w:rPr>
          <w:rFonts w:ascii="Times New Roman" w:eastAsia="Times New Roman" w:hAnsi="Times New Roman" w:cs="Times New Roman"/>
          <w:color w:val="000000"/>
          <w:sz w:val="24"/>
          <w:szCs w:val="24"/>
        </w:rPr>
        <w:t>Beatton</w:t>
      </w:r>
      <w:proofErr w:type="spellEnd"/>
      <w:r w:rsidRPr="00D76FB6">
        <w:rPr>
          <w:rFonts w:ascii="Times New Roman" w:eastAsia="Times New Roman" w:hAnsi="Times New Roman" w:cs="Times New Roman"/>
          <w:color w:val="000000"/>
          <w:sz w:val="24"/>
          <w:szCs w:val="24"/>
        </w:rPr>
        <w:t xml:space="preserve"> River. Journal of Hydraulic Engineering, 3(327), 327-337.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https://doi.org/10.1061/(ASCE)0733-9429(1983)109:3(327)</w:t>
      </w:r>
    </w:p>
    <w:p w14:paraId="23B7737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FD4DBA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Narasimhan B, Allen PM, Coffman SV, Arnold JG, Srinivasan R. Development and testing of a physically based model of streambank erosion for coupling with a basin‐scale hydrologic model SWAT. JAWRA Journal of the American Water Resources Association. 2017 Apr;53(2):344-64.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https://doi.org/10.1111/1752-1688.12505</w:t>
      </w:r>
    </w:p>
    <w:p w14:paraId="33FB0CC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1250A5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Nettles CC. Digital capture of streambank erosion over a decade using terrestrial laser scanning, Wilson Creek, </w:t>
      </w:r>
      <w:proofErr w:type="spellStart"/>
      <w:r w:rsidRPr="00D76FB6">
        <w:rPr>
          <w:rFonts w:ascii="Times New Roman" w:eastAsia="Times New Roman" w:hAnsi="Times New Roman" w:cs="Times New Roman"/>
          <w:color w:val="000000"/>
          <w:sz w:val="24"/>
          <w:szCs w:val="24"/>
        </w:rPr>
        <w:t>Mckinney</w:t>
      </w:r>
      <w:proofErr w:type="spellEnd"/>
      <w:r w:rsidRPr="00D76FB6">
        <w:rPr>
          <w:rFonts w:ascii="Times New Roman" w:eastAsia="Times New Roman" w:hAnsi="Times New Roman" w:cs="Times New Roman"/>
          <w:color w:val="000000"/>
          <w:sz w:val="24"/>
          <w:szCs w:val="24"/>
        </w:rPr>
        <w:t>, Texas. The University of Texas at Dallas; 2009. MS Thesis 53 p.</w:t>
      </w:r>
    </w:p>
    <w:p w14:paraId="450AE80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E750DE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Noe GB, Hopkins KG, Claggett PR, Schenk ER, Metes MJ, Ahmed L, Doody TR, Hupp CR. Streambank and floodplain geomorphic change and contribution to watershed material budgets. Environmental Research Letters. 2022 May 19;17(6):064015.</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https://doi.org/10.1088/1748-9326/ac6e47</w:t>
      </w:r>
    </w:p>
    <w:p w14:paraId="7BA2D57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0E531A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Partheniades E. Erosion and deposition of cohesive soils. Journal of the Hydraulics Division. 1965 Jan;91(1):105-39.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https://doi.org/10.1061/JYCEAJ.0001165</w:t>
      </w:r>
    </w:p>
    <w:p w14:paraId="63AF405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545286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Phillips JD. Hydrologic and geomorphic flow thresholds in the Lower Brazos River, Texas, USA. Hydrological sciences journal. 2015 Sep 2;60(9):1631-48.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https://doi.org/10.1080/02626667.2014.943670</w:t>
      </w:r>
    </w:p>
    <w:p w14:paraId="592C7BA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A903C9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Phipps RL. 1985. Collecting, preparing, </w:t>
      </w:r>
      <w:proofErr w:type="spellStart"/>
      <w:r w:rsidRPr="00D76FB6">
        <w:rPr>
          <w:rFonts w:ascii="Times New Roman" w:eastAsia="Times New Roman" w:hAnsi="Times New Roman" w:cs="Times New Roman"/>
          <w:color w:val="000000"/>
          <w:sz w:val="24"/>
          <w:szCs w:val="24"/>
        </w:rPr>
        <w:t>crossdating</w:t>
      </w:r>
      <w:proofErr w:type="spellEnd"/>
      <w:r w:rsidRPr="00D76FB6">
        <w:rPr>
          <w:rFonts w:ascii="Times New Roman" w:eastAsia="Times New Roman" w:hAnsi="Times New Roman" w:cs="Times New Roman"/>
          <w:color w:val="000000"/>
          <w:sz w:val="24"/>
          <w:szCs w:val="24"/>
        </w:rPr>
        <w:t>, and measuring tree increment cores. USGS Water-Resources Investigations Report 85-4148</w:t>
      </w:r>
    </w:p>
    <w:p w14:paraId="2A702F1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CCA4EF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Pizzuto J, O'Neal M, Stotts S. 2009. On the retreat of forested, cohesive riverbank. Geomorphology 116: 341-352.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https://doi.org/10.1016/j.geomorph.2009.11.008</w:t>
      </w:r>
    </w:p>
    <w:p w14:paraId="6844C8A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1D3785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Procter, C.V. 1969. The North Bosque watershed inventory of a drainage basin. Baylor Geological Studies, Bulletin No. 16, 43 p.</w:t>
      </w:r>
    </w:p>
    <w:p w14:paraId="18BCF6E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459C0F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Pyle CJ, Richards KS, Chandler JH. Digital photogrammetric monitoring of river bank erosion. The Photogrammetric Record. 1997 Apr;15(89):753-64.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https://doi.org/10.1111/0031-868X.00083</w:t>
      </w:r>
    </w:p>
    <w:p w14:paraId="224C4F3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48702F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Rahmani V, Kastens JH, DeNoyelles F, Jakubauskas ME, Martinko EA, Huggins DH, Gnau C, Liechti PM, Campbell SW, Callihan RA, Blackwood AJ. Examining storage capacity loss and sedimentation rate of large reservoirs in the central US Great Plains. Water. 2018 Feb 11;10(2):190.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https://doi.org/10.3390/w10020190</w:t>
      </w:r>
    </w:p>
    <w:p w14:paraId="2A8A64E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A4CAB5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Ramadan A, </w:t>
      </w:r>
      <w:proofErr w:type="spellStart"/>
      <w:r w:rsidRPr="00D76FB6">
        <w:rPr>
          <w:rFonts w:ascii="Times New Roman" w:eastAsia="Times New Roman" w:hAnsi="Times New Roman" w:cs="Times New Roman"/>
          <w:color w:val="000000"/>
          <w:sz w:val="24"/>
          <w:szCs w:val="24"/>
        </w:rPr>
        <w:t>Skalle</w:t>
      </w:r>
      <w:proofErr w:type="spellEnd"/>
      <w:r w:rsidRPr="00D76FB6">
        <w:rPr>
          <w:rFonts w:ascii="Times New Roman" w:eastAsia="Times New Roman" w:hAnsi="Times New Roman" w:cs="Times New Roman"/>
          <w:color w:val="000000"/>
          <w:sz w:val="24"/>
          <w:szCs w:val="24"/>
        </w:rPr>
        <w:t xml:space="preserve"> P, Johansen ST. A mechanistic model to determine the critical flow velocity required to initiate the movement of spherical bed particles in inclined channels. Chemical Engineering Science. 2003 May 1;58(10):2153-63.</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https://doi.org/10.1016/S0009-2509(03)00061-7</w:t>
      </w:r>
    </w:p>
    <w:p w14:paraId="0A56B4E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B67AD0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Randle TJ, Morris GL, Tullos DD, Weirich FH, </w:t>
      </w:r>
      <w:proofErr w:type="spellStart"/>
      <w:r w:rsidRPr="00D76FB6">
        <w:rPr>
          <w:rFonts w:ascii="Times New Roman" w:eastAsia="Times New Roman" w:hAnsi="Times New Roman" w:cs="Times New Roman"/>
          <w:color w:val="000000"/>
          <w:sz w:val="24"/>
          <w:szCs w:val="24"/>
        </w:rPr>
        <w:t>Kondolf</w:t>
      </w:r>
      <w:proofErr w:type="spellEnd"/>
      <w:r w:rsidRPr="00D76FB6">
        <w:rPr>
          <w:rFonts w:ascii="Times New Roman" w:eastAsia="Times New Roman" w:hAnsi="Times New Roman" w:cs="Times New Roman"/>
          <w:color w:val="000000"/>
          <w:sz w:val="24"/>
          <w:szCs w:val="24"/>
        </w:rPr>
        <w:t xml:space="preserve"> GM, </w:t>
      </w:r>
      <w:proofErr w:type="spellStart"/>
      <w:r w:rsidRPr="00D76FB6">
        <w:rPr>
          <w:rFonts w:ascii="Times New Roman" w:eastAsia="Times New Roman" w:hAnsi="Times New Roman" w:cs="Times New Roman"/>
          <w:color w:val="000000"/>
          <w:sz w:val="24"/>
          <w:szCs w:val="24"/>
        </w:rPr>
        <w:t>Moriasi</w:t>
      </w:r>
      <w:proofErr w:type="spellEnd"/>
      <w:r w:rsidRPr="00D76FB6">
        <w:rPr>
          <w:rFonts w:ascii="Times New Roman" w:eastAsia="Times New Roman" w:hAnsi="Times New Roman" w:cs="Times New Roman"/>
          <w:color w:val="000000"/>
          <w:sz w:val="24"/>
          <w:szCs w:val="24"/>
        </w:rPr>
        <w:t xml:space="preserve"> DN, Annandale GW, Fripp J, Minear JT, Wegner DL. Sustaining United States reservoir storage capacity: Need for a new paradigm. Journal of Hydrology. 2021 Nov 1;602:126686.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https://doi.org/10.1016/j.jhydrol.2021.126686</w:t>
      </w:r>
    </w:p>
    <w:p w14:paraId="1365E9F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7CC9AD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Rinaldi M, Darby SE. 9 Modelling river-bank-erosion processes and mass failure mechanisms: progress towards fully coupled simulations. Developments in Earth Surface Processes. 2007 Jan 1;11:213-39.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https://doi.org/10.1016/S0928-2025(07)11126-3</w:t>
      </w:r>
    </w:p>
    <w:p w14:paraId="0F5C1CB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BC67BA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Rosgen DL. A practical method of computing streambank erosion rate. In</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Proceedings of the seventh federal interagency sedimentation conference 2001 Mar 24 (Vol. 1).</w:t>
      </w:r>
    </w:p>
    <w:p w14:paraId="6883D54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49A8D9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Roy S, Das VK, Debnath K. Characteristics of intermittent turbulent structures for river bank undercut depth increment. Catena. 2019 Jan 1;172:356-68.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https://doi.org/10.1016/j.catena.2018.09.008</w:t>
      </w:r>
    </w:p>
    <w:p w14:paraId="5836B08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51FCAC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Rutherfurd I. 2007. Principles for Riparian Lands Management: Chapter 6. Braddon, ACT: Land &amp; Water Australia.</w:t>
      </w:r>
    </w:p>
    <w:p w14:paraId="6FB2AE3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4D2A59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Samadi, A., Amiri-</w:t>
      </w:r>
      <w:proofErr w:type="spellStart"/>
      <w:r w:rsidRPr="00D76FB6">
        <w:rPr>
          <w:rFonts w:ascii="Times New Roman" w:eastAsia="Times New Roman" w:hAnsi="Times New Roman" w:cs="Times New Roman"/>
          <w:color w:val="000000"/>
          <w:sz w:val="24"/>
          <w:szCs w:val="24"/>
        </w:rPr>
        <w:t>Tokaldany</w:t>
      </w:r>
      <w:proofErr w:type="spellEnd"/>
      <w:r w:rsidRPr="00D76FB6">
        <w:rPr>
          <w:rFonts w:ascii="Times New Roman" w:eastAsia="Times New Roman" w:hAnsi="Times New Roman" w:cs="Times New Roman"/>
          <w:color w:val="000000"/>
          <w:sz w:val="24"/>
          <w:szCs w:val="24"/>
        </w:rPr>
        <w:t>, E. and Darby, S.E., 2009. Identifying the effects of parameter uncertainty on the reliability of riverbank stability modelling. Geomorphology, 106(3-4), pp.219-230.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https://doi.org/10.1016/j.geomorph.2008.10.019</w:t>
      </w:r>
    </w:p>
    <w:p w14:paraId="10264BA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831CE7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Schilling, K.E. and C.F. Wolter, 2000. Application of GPS and GIS to Map Channel Features at Walnut Creek, Iowa. Journal of the American Water Resources Association 36: 1423- 1434.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https://doi.org/10.1111/j.1752-1688.2000.tb05737.x</w:t>
      </w:r>
    </w:p>
    <w:p w14:paraId="19CA81E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8E71AA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Schjønning, P., </w:t>
      </w:r>
      <w:proofErr w:type="spellStart"/>
      <w:r w:rsidRPr="00D76FB6">
        <w:rPr>
          <w:rFonts w:ascii="Times New Roman" w:eastAsia="Times New Roman" w:hAnsi="Times New Roman" w:cs="Times New Roman"/>
          <w:color w:val="000000"/>
          <w:sz w:val="24"/>
          <w:szCs w:val="24"/>
        </w:rPr>
        <w:t>Lamandé</w:t>
      </w:r>
      <w:proofErr w:type="spellEnd"/>
      <w:r w:rsidRPr="00D76FB6">
        <w:rPr>
          <w:rFonts w:ascii="Times New Roman" w:eastAsia="Times New Roman" w:hAnsi="Times New Roman" w:cs="Times New Roman"/>
          <w:color w:val="000000"/>
          <w:sz w:val="24"/>
          <w:szCs w:val="24"/>
        </w:rPr>
        <w:t xml:space="preserve">, M., Keller, T. and </w:t>
      </w:r>
      <w:proofErr w:type="spellStart"/>
      <w:r w:rsidRPr="00D76FB6">
        <w:rPr>
          <w:rFonts w:ascii="Times New Roman" w:eastAsia="Times New Roman" w:hAnsi="Times New Roman" w:cs="Times New Roman"/>
          <w:color w:val="000000"/>
          <w:sz w:val="24"/>
          <w:szCs w:val="24"/>
        </w:rPr>
        <w:t>Labouriau</w:t>
      </w:r>
      <w:proofErr w:type="spellEnd"/>
      <w:r w:rsidRPr="00D76FB6">
        <w:rPr>
          <w:rFonts w:ascii="Times New Roman" w:eastAsia="Times New Roman" w:hAnsi="Times New Roman" w:cs="Times New Roman"/>
          <w:color w:val="000000"/>
          <w:sz w:val="24"/>
          <w:szCs w:val="24"/>
        </w:rPr>
        <w:t>, R., 2020. Subsoil shear strength-Measurements and prediction models based on readily available soil properties. Soil and Tillage Research, 200, p.104638.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https://doi.org/10.1016/j.still.2020.104638</w:t>
      </w:r>
    </w:p>
    <w:p w14:paraId="24F5F29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A68BC7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Schumm SA. Geomorphic thresholds and complex response of drainage systems. Fluvial geomorphology. 1973 Sep 27;6:69-85.</w:t>
      </w:r>
    </w:p>
    <w:p w14:paraId="6F11DAE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B07649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Schweingruber FH. 2007. Wood structure and environment. Berlin: Springer. P. 279.</w:t>
      </w:r>
    </w:p>
    <w:p w14:paraId="05AB208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10B471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Sholtes JS, Bledsoe BP. Half-yield discharge: Process-based predictor of bankfull discharge. J. </w:t>
      </w:r>
      <w:proofErr w:type="spellStart"/>
      <w:r w:rsidRPr="00D76FB6">
        <w:rPr>
          <w:rFonts w:ascii="Times New Roman" w:eastAsia="Times New Roman" w:hAnsi="Times New Roman" w:cs="Times New Roman"/>
          <w:color w:val="000000"/>
          <w:sz w:val="24"/>
          <w:szCs w:val="24"/>
        </w:rPr>
        <w:t>Hydraul</w:t>
      </w:r>
      <w:proofErr w:type="spellEnd"/>
      <w:r w:rsidRPr="00D76FB6">
        <w:rPr>
          <w:rFonts w:ascii="Times New Roman" w:eastAsia="Times New Roman" w:hAnsi="Times New Roman" w:cs="Times New Roman"/>
          <w:color w:val="000000"/>
          <w:sz w:val="24"/>
          <w:szCs w:val="24"/>
        </w:rPr>
        <w:t>. Eng. 2016 Aug 1;142(8):04016017.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https://doi.org/10.1061/(ASCE)HY.1943-7900.0001137</w:t>
      </w:r>
    </w:p>
    <w:p w14:paraId="78B3F13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2A3A728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Shroder JF. Dendrogeomorphology: review and new techniques of tree-ring dating. Progress in Physical geography. 1980 Jun;4(2):161-88.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https://doi.org/10.1177/030913338000400202</w:t>
      </w:r>
    </w:p>
    <w:p w14:paraId="1F475AF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F796DA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Simon, A. and Collison, A.J., 2001. Pore‐water pressure effects on the detachment of cohesive streambeds: seepage forces and matric suction. Earth Surface Processes and Landforms, 26(13), pp.1421-1442.</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https://doi.org/10.1002/esp.287</w:t>
      </w:r>
    </w:p>
    <w:p w14:paraId="406F804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099B00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Simon A, </w:t>
      </w:r>
      <w:proofErr w:type="spellStart"/>
      <w:r w:rsidRPr="00D76FB6">
        <w:rPr>
          <w:rFonts w:ascii="Times New Roman" w:eastAsia="Times New Roman" w:hAnsi="Times New Roman" w:cs="Times New Roman"/>
          <w:color w:val="000000"/>
          <w:sz w:val="24"/>
          <w:szCs w:val="24"/>
        </w:rPr>
        <w:t>Curini</w:t>
      </w:r>
      <w:proofErr w:type="spellEnd"/>
      <w:r w:rsidRPr="00D76FB6">
        <w:rPr>
          <w:rFonts w:ascii="Times New Roman" w:eastAsia="Times New Roman" w:hAnsi="Times New Roman" w:cs="Times New Roman"/>
          <w:color w:val="000000"/>
          <w:sz w:val="24"/>
          <w:szCs w:val="24"/>
        </w:rPr>
        <w:t xml:space="preserve"> A, Darby SE, Langendoen EJ. 2000. Bank and near-bank processes in an incised channel. Geomorphology, 35(3-4): 193-217.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https://doi.org/10.1016/S0169-555X(00)00036-2</w:t>
      </w:r>
    </w:p>
    <w:p w14:paraId="73032D9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5BF928BD" w14:textId="76E6BB36"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Simon A, Thorne CR. Channel adjustment of an unstable coarse‐grained stream: Opposing trends of boundary and critical shear stress, and the applicability of extremal hypotheses. Earth surface processes and Landforms. 1996 Feb;21(2):155-80.</w:t>
      </w:r>
    </w:p>
    <w:p w14:paraId="009CB2B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680674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Smerdon, E., and R. Beasley (1961), Critical tractive forces in cohesive soils, Agric. Eng., 42(1), 26-29.</w:t>
      </w:r>
    </w:p>
    <w:p w14:paraId="5706D7F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C9948B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Soil Survey Staff, Natural Resources Conservation Service, United States Department of Agriculture. Soil Survey Geographic (SSURGO) Database. Available online at https://sdmdataaccess.sc.egov.usda.gov. Accessed [10/14/2022].</w:t>
      </w:r>
    </w:p>
    <w:p w14:paraId="5F88367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79DD809" w14:textId="59D8A456"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Stoffel M, Bollschweiler M. 2009. What </w:t>
      </w:r>
      <w:r w:rsidR="00E54B42" w:rsidRPr="00D76FB6">
        <w:rPr>
          <w:rFonts w:ascii="Times New Roman" w:eastAsia="Times New Roman" w:hAnsi="Times New Roman" w:cs="Times New Roman"/>
          <w:color w:val="000000"/>
          <w:sz w:val="24"/>
          <w:szCs w:val="24"/>
        </w:rPr>
        <w:t>tree rings can tell about earth-surface processes: teaching the principles of dendrogeomorphology</w:t>
      </w:r>
      <w:r w:rsidRPr="00D76FB6">
        <w:rPr>
          <w:rFonts w:ascii="Times New Roman" w:eastAsia="Times New Roman" w:hAnsi="Times New Roman" w:cs="Times New Roman"/>
          <w:color w:val="000000"/>
          <w:sz w:val="24"/>
          <w:szCs w:val="24"/>
        </w:rPr>
        <w:t>. Geography Compass, 3(3): 1013-1037.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https://doi.org/10.1111/j.1749-8198.2009.00223.x</w:t>
      </w:r>
    </w:p>
    <w:p w14:paraId="4D75873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0D140C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Stoffel M, Corona C, Ballesteros-</w:t>
      </w:r>
      <w:proofErr w:type="spellStart"/>
      <w:r w:rsidRPr="00D76FB6">
        <w:rPr>
          <w:rFonts w:ascii="Times New Roman" w:eastAsia="Times New Roman" w:hAnsi="Times New Roman" w:cs="Times New Roman"/>
          <w:color w:val="000000"/>
          <w:sz w:val="24"/>
          <w:szCs w:val="24"/>
        </w:rPr>
        <w:t>Cánovas</w:t>
      </w:r>
      <w:proofErr w:type="spellEnd"/>
      <w:r w:rsidRPr="00D76FB6">
        <w:rPr>
          <w:rFonts w:ascii="Times New Roman" w:eastAsia="Times New Roman" w:hAnsi="Times New Roman" w:cs="Times New Roman"/>
          <w:color w:val="000000"/>
          <w:sz w:val="24"/>
          <w:szCs w:val="24"/>
        </w:rPr>
        <w:t xml:space="preserve"> JA, Bodoque JM. 2013. Dating and quantification of erosion processes based on exposed roots. Earth-Science Reviews, 123: 18-34.</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https://doi.org/10.1016/j.earscirev.2013.04.002</w:t>
      </w:r>
    </w:p>
    <w:p w14:paraId="66AF703B"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371620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Stotts S, </w:t>
      </w:r>
      <w:proofErr w:type="spellStart"/>
      <w:r w:rsidRPr="00D76FB6">
        <w:rPr>
          <w:rFonts w:ascii="Times New Roman" w:eastAsia="Times New Roman" w:hAnsi="Times New Roman" w:cs="Times New Roman"/>
          <w:color w:val="000000"/>
          <w:sz w:val="24"/>
          <w:szCs w:val="24"/>
        </w:rPr>
        <w:t>O'neal</w:t>
      </w:r>
      <w:proofErr w:type="spellEnd"/>
      <w:r w:rsidRPr="00D76FB6">
        <w:rPr>
          <w:rFonts w:ascii="Times New Roman" w:eastAsia="Times New Roman" w:hAnsi="Times New Roman" w:cs="Times New Roman"/>
          <w:color w:val="000000"/>
          <w:sz w:val="24"/>
          <w:szCs w:val="24"/>
        </w:rPr>
        <w:t xml:space="preserve"> M, Pizzuto J, Hupp C. 2014. Exposed tree root analysis as a dendrogeomorphic approach to estimating bank retreat at the South River, Virginia. Geomorphology, 223: 10-18.</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https://doi.org/10.1016/j.geomorph.2014.06.012</w:t>
      </w:r>
    </w:p>
    <w:p w14:paraId="5FCA4AC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EA4BDB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Strategic Mapping Program (StratMap). North &amp; Central Texas Lidar, 2020-04-24. Web. 2023-04-17.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https://doi.org/10.51256/ANJ102204</w:t>
      </w:r>
    </w:p>
    <w:p w14:paraId="410FF3F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C104CB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Texas Water Development Board (TWDB). 2009. Volumetric and sedimentation survey of Richland-Chambers Reservoir. Austin TX.</w:t>
      </w:r>
    </w:p>
    <w:p w14:paraId="385AC79E"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DA8BD6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Tichavský R, Kluzová O, </w:t>
      </w:r>
      <w:proofErr w:type="spellStart"/>
      <w:r w:rsidRPr="00D76FB6">
        <w:rPr>
          <w:rFonts w:ascii="Times New Roman" w:eastAsia="Times New Roman" w:hAnsi="Times New Roman" w:cs="Times New Roman"/>
          <w:color w:val="000000"/>
          <w:sz w:val="24"/>
          <w:szCs w:val="24"/>
        </w:rPr>
        <w:t>Břežný</w:t>
      </w:r>
      <w:proofErr w:type="spellEnd"/>
      <w:r w:rsidRPr="00D76FB6">
        <w:rPr>
          <w:rFonts w:ascii="Times New Roman" w:eastAsia="Times New Roman" w:hAnsi="Times New Roman" w:cs="Times New Roman"/>
          <w:color w:val="000000"/>
          <w:sz w:val="24"/>
          <w:szCs w:val="24"/>
        </w:rPr>
        <w:t xml:space="preserve"> M, Ondráčková L, </w:t>
      </w:r>
      <w:proofErr w:type="spellStart"/>
      <w:r w:rsidRPr="00D76FB6">
        <w:rPr>
          <w:rFonts w:ascii="Times New Roman" w:eastAsia="Times New Roman" w:hAnsi="Times New Roman" w:cs="Times New Roman"/>
          <w:color w:val="000000"/>
          <w:sz w:val="24"/>
          <w:szCs w:val="24"/>
        </w:rPr>
        <w:t>Krpec</w:t>
      </w:r>
      <w:proofErr w:type="spellEnd"/>
      <w:r w:rsidRPr="00D76FB6">
        <w:rPr>
          <w:rFonts w:ascii="Times New Roman" w:eastAsia="Times New Roman" w:hAnsi="Times New Roman" w:cs="Times New Roman"/>
          <w:color w:val="000000"/>
          <w:sz w:val="24"/>
          <w:szCs w:val="24"/>
        </w:rPr>
        <w:t xml:space="preserve"> P, </w:t>
      </w:r>
      <w:proofErr w:type="spellStart"/>
      <w:r w:rsidRPr="00D76FB6">
        <w:rPr>
          <w:rFonts w:ascii="Times New Roman" w:eastAsia="Times New Roman" w:hAnsi="Times New Roman" w:cs="Times New Roman"/>
          <w:color w:val="000000"/>
          <w:sz w:val="24"/>
          <w:szCs w:val="24"/>
        </w:rPr>
        <w:t>Tolasz</w:t>
      </w:r>
      <w:proofErr w:type="spellEnd"/>
      <w:r w:rsidRPr="00D76FB6">
        <w:rPr>
          <w:rFonts w:ascii="Times New Roman" w:eastAsia="Times New Roman" w:hAnsi="Times New Roman" w:cs="Times New Roman"/>
          <w:color w:val="000000"/>
          <w:sz w:val="24"/>
          <w:szCs w:val="24"/>
        </w:rPr>
        <w:t xml:space="preserve"> R, </w:t>
      </w:r>
      <w:proofErr w:type="spellStart"/>
      <w:r w:rsidRPr="00D76FB6">
        <w:rPr>
          <w:rFonts w:ascii="Times New Roman" w:eastAsia="Times New Roman" w:hAnsi="Times New Roman" w:cs="Times New Roman"/>
          <w:color w:val="000000"/>
          <w:sz w:val="24"/>
          <w:szCs w:val="24"/>
        </w:rPr>
        <w:t>Šilhán</w:t>
      </w:r>
      <w:proofErr w:type="spellEnd"/>
      <w:r w:rsidRPr="00D76FB6">
        <w:rPr>
          <w:rFonts w:ascii="Times New Roman" w:eastAsia="Times New Roman" w:hAnsi="Times New Roman" w:cs="Times New Roman"/>
          <w:color w:val="000000"/>
          <w:sz w:val="24"/>
          <w:szCs w:val="24"/>
        </w:rPr>
        <w:t xml:space="preserve"> K. Increased gully activity induced by short-term human interventions-Dendrogeomorphic research based on exposed tree roots. Applied Geography. 2018 Sep 1;98:66-77.</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https://doi.org/10.1016/j.apgeog.2018.07.008</w:t>
      </w:r>
    </w:p>
    <w:p w14:paraId="1D7723C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EA4AA2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Thaler EA, Kwang JS, Quirk BJ, Quarrier CL, Larsen IJ. Rates of historical anthropogenic soil erosion in the midwestern United States. Earth's Future. 2022 Mar;10(3):e2021EF002396.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https://doi.org/10.1029/2021EF002396</w:t>
      </w:r>
    </w:p>
    <w:p w14:paraId="0E20E66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F349D12"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Thorne CR, Abt SR. 1993. Velocity and scour prediction in river bends. U.S. Army Corp of Engineers Waterways Experiment Station, Contract Report HL-93-1, 164 p.</w:t>
      </w:r>
    </w:p>
    <w:p w14:paraId="407A7B3A"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35D6490C" w14:textId="09C372E4" w:rsidR="008F2DBE" w:rsidRPr="00D76FB6" w:rsidRDefault="008F2DBE" w:rsidP="008F2DBE">
      <w:pPr>
        <w:ind w:left="720" w:hanging="720"/>
        <w:rPr>
          <w:rFonts w:ascii="Times New Roman" w:eastAsia="Times New Roman" w:hAnsi="Times New Roman" w:cs="Times New Roman"/>
          <w:color w:val="000000"/>
          <w:sz w:val="24"/>
          <w:szCs w:val="24"/>
        </w:rPr>
      </w:pPr>
      <w:proofErr w:type="spellStart"/>
      <w:r w:rsidRPr="00D76FB6">
        <w:rPr>
          <w:rFonts w:ascii="Times New Roman" w:eastAsia="Times New Roman" w:hAnsi="Times New Roman" w:cs="Times New Roman"/>
          <w:color w:val="000000"/>
          <w:sz w:val="24"/>
          <w:szCs w:val="24"/>
        </w:rPr>
        <w:t>Tüfekçioğlu</w:t>
      </w:r>
      <w:proofErr w:type="spellEnd"/>
      <w:r w:rsidRPr="00D76FB6">
        <w:rPr>
          <w:rFonts w:ascii="Times New Roman" w:eastAsia="Times New Roman" w:hAnsi="Times New Roman" w:cs="Times New Roman"/>
          <w:color w:val="000000"/>
          <w:sz w:val="24"/>
          <w:szCs w:val="24"/>
        </w:rPr>
        <w:t xml:space="preserve">, M., Isenhart, T. M., &amp; Schultz, R. C. 2019. High stage events and stream bank erosion on small grazed pasture stream reaches in the </w:t>
      </w:r>
      <w:proofErr w:type="spellStart"/>
      <w:r w:rsidRPr="00D76FB6">
        <w:rPr>
          <w:rFonts w:ascii="Times New Roman" w:eastAsia="Times New Roman" w:hAnsi="Times New Roman" w:cs="Times New Roman"/>
          <w:color w:val="000000"/>
          <w:sz w:val="24"/>
          <w:szCs w:val="24"/>
        </w:rPr>
        <w:t>rathbun</w:t>
      </w:r>
      <w:proofErr w:type="spellEnd"/>
      <w:r w:rsidRPr="00D76FB6">
        <w:rPr>
          <w:rFonts w:ascii="Times New Roman" w:eastAsia="Times New Roman" w:hAnsi="Times New Roman" w:cs="Times New Roman"/>
          <w:color w:val="000000"/>
          <w:sz w:val="24"/>
          <w:szCs w:val="24"/>
        </w:rPr>
        <w:t xml:space="preserve"> lake watershed, southern IOWA, USA. International Journal of Ecosystems </w:t>
      </w:r>
      <w:r w:rsidR="00E54B42" w:rsidRPr="00D76FB6">
        <w:rPr>
          <w:rFonts w:ascii="Times New Roman" w:eastAsia="Times New Roman" w:hAnsi="Times New Roman" w:cs="Times New Roman"/>
          <w:color w:val="000000"/>
          <w:sz w:val="24"/>
          <w:szCs w:val="24"/>
        </w:rPr>
        <w:t>and</w:t>
      </w:r>
      <w:r w:rsidRPr="00D76FB6">
        <w:rPr>
          <w:rFonts w:ascii="Times New Roman" w:eastAsia="Times New Roman" w:hAnsi="Times New Roman" w:cs="Times New Roman"/>
          <w:color w:val="000000"/>
          <w:sz w:val="24"/>
          <w:szCs w:val="24"/>
        </w:rPr>
        <w:t xml:space="preserve"> Ecology Science. 9(4),775-786.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https://doi.org/10.31407/ijees9424</w:t>
      </w:r>
    </w:p>
    <w:p w14:paraId="78BD173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92F97BC" w14:textId="77777777" w:rsidR="008F2DBE" w:rsidRPr="00D76FB6" w:rsidRDefault="008F2DBE" w:rsidP="008F2DBE">
      <w:pPr>
        <w:ind w:left="720" w:hanging="720"/>
        <w:rPr>
          <w:rFonts w:ascii="Times New Roman" w:eastAsia="Times New Roman" w:hAnsi="Times New Roman" w:cs="Times New Roman"/>
          <w:color w:val="000000"/>
          <w:sz w:val="24"/>
          <w:szCs w:val="24"/>
        </w:rPr>
      </w:pPr>
      <w:proofErr w:type="spellStart"/>
      <w:r w:rsidRPr="00D76FB6">
        <w:rPr>
          <w:rFonts w:ascii="Times New Roman" w:eastAsia="Times New Roman" w:hAnsi="Times New Roman" w:cs="Times New Roman"/>
          <w:color w:val="000000"/>
          <w:sz w:val="24"/>
          <w:szCs w:val="24"/>
        </w:rPr>
        <w:t>Tüfekçioğlu</w:t>
      </w:r>
      <w:proofErr w:type="spellEnd"/>
      <w:r w:rsidRPr="00D76FB6">
        <w:rPr>
          <w:rFonts w:ascii="Times New Roman" w:eastAsia="Times New Roman" w:hAnsi="Times New Roman" w:cs="Times New Roman"/>
          <w:color w:val="000000"/>
          <w:sz w:val="24"/>
          <w:szCs w:val="24"/>
        </w:rPr>
        <w:t>, Mustafa, Richard C. Schultz, Thomas M. Isenhart, John L. Kovar, and James R. Russell. 2020. "Riparian Land-Use, Stream Morphology and Streambank Erosion within Grazed Pastures in Southern Iowa, USA: A Catchment-Wide Perspective" Sustainability 12, no. 16: 6461.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https://doi.org/10.3390/su12166461</w:t>
      </w:r>
    </w:p>
    <w:p w14:paraId="01DCAE3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A13255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United States Geological Survey (USGS). Brazos River Basin Lidar, 2016-11-17. Web. 2022-11-07.</w:t>
      </w:r>
    </w:p>
    <w:p w14:paraId="1B8BE2B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0850665"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Vandekerckhove L, Muys B, </w:t>
      </w:r>
      <w:proofErr w:type="spellStart"/>
      <w:r w:rsidRPr="00D76FB6">
        <w:rPr>
          <w:rFonts w:ascii="Times New Roman" w:eastAsia="Times New Roman" w:hAnsi="Times New Roman" w:cs="Times New Roman"/>
          <w:color w:val="000000"/>
          <w:sz w:val="24"/>
          <w:szCs w:val="24"/>
        </w:rPr>
        <w:t>Poesen</w:t>
      </w:r>
      <w:proofErr w:type="spellEnd"/>
      <w:r w:rsidRPr="00D76FB6">
        <w:rPr>
          <w:rFonts w:ascii="Times New Roman" w:eastAsia="Times New Roman" w:hAnsi="Times New Roman" w:cs="Times New Roman"/>
          <w:color w:val="000000"/>
          <w:sz w:val="24"/>
          <w:szCs w:val="24"/>
        </w:rPr>
        <w:t xml:space="preserve"> J, </w:t>
      </w:r>
      <w:proofErr w:type="spellStart"/>
      <w:r w:rsidRPr="00D76FB6">
        <w:rPr>
          <w:rFonts w:ascii="Times New Roman" w:eastAsia="Times New Roman" w:hAnsi="Times New Roman" w:cs="Times New Roman"/>
          <w:color w:val="000000"/>
          <w:sz w:val="24"/>
          <w:szCs w:val="24"/>
        </w:rPr>
        <w:t>Weerdt</w:t>
      </w:r>
      <w:proofErr w:type="spellEnd"/>
      <w:r w:rsidRPr="00D76FB6">
        <w:rPr>
          <w:rFonts w:ascii="Times New Roman" w:eastAsia="Times New Roman" w:hAnsi="Times New Roman" w:cs="Times New Roman"/>
          <w:color w:val="000000"/>
          <w:sz w:val="24"/>
          <w:szCs w:val="24"/>
        </w:rPr>
        <w:t xml:space="preserve"> BD, </w:t>
      </w:r>
      <w:proofErr w:type="spellStart"/>
      <w:r w:rsidRPr="00D76FB6">
        <w:rPr>
          <w:rFonts w:ascii="Times New Roman" w:eastAsia="Times New Roman" w:hAnsi="Times New Roman" w:cs="Times New Roman"/>
          <w:color w:val="000000"/>
          <w:sz w:val="24"/>
          <w:szCs w:val="24"/>
        </w:rPr>
        <w:t>Coppé</w:t>
      </w:r>
      <w:proofErr w:type="spellEnd"/>
      <w:r w:rsidRPr="00D76FB6">
        <w:rPr>
          <w:rFonts w:ascii="Times New Roman" w:eastAsia="Times New Roman" w:hAnsi="Times New Roman" w:cs="Times New Roman"/>
          <w:color w:val="000000"/>
          <w:sz w:val="24"/>
          <w:szCs w:val="24"/>
        </w:rPr>
        <w:t xml:space="preserve"> N. 2001. A method for dendrochronological assessment of medium-term gully erosion rates. Catena, 45(2): 123-161.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https://doi.org/10.1016/S0341-8162(01)00142-4</w:t>
      </w:r>
    </w:p>
    <w:p w14:paraId="6A533AA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5FEE940"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Vardanega, P.J. and Haigh, S.K., 2014. The undrained strength-liquidity index relationship. Canadian Geotechnical Journal, 51(9), pp.1073-1086.</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https://doi.org/10.1139/cgj-2013-0169</w:t>
      </w:r>
    </w:p>
    <w:p w14:paraId="6F46ED0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F0008E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Veneziano D, Niemann JD. Self‐similarity and multifractality of fluvial erosion topography: 2. Scaling properties. Water Resources Research. 2000 Jul;36(7):1937-51.</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https://doi.org/10.1029/2000WR900054</w:t>
      </w:r>
    </w:p>
    <w:p w14:paraId="0F62340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4571B2AD"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Walling DE, Owens PN, Leeks GJL. 1999. Fingerprinting suspended sediment sources in the </w:t>
      </w:r>
      <w:proofErr w:type="spellStart"/>
      <w:r w:rsidRPr="00D76FB6">
        <w:rPr>
          <w:rFonts w:ascii="Times New Roman" w:eastAsia="Times New Roman" w:hAnsi="Times New Roman" w:cs="Times New Roman"/>
          <w:color w:val="000000"/>
          <w:sz w:val="24"/>
          <w:szCs w:val="24"/>
        </w:rPr>
        <w:t>catchmen</w:t>
      </w:r>
      <w:proofErr w:type="spellEnd"/>
      <w:r w:rsidRPr="00D76FB6">
        <w:rPr>
          <w:rFonts w:ascii="Times New Roman" w:eastAsia="Times New Roman" w:hAnsi="Times New Roman" w:cs="Times New Roman"/>
          <w:color w:val="000000"/>
          <w:sz w:val="24"/>
          <w:szCs w:val="24"/>
        </w:rPr>
        <w:t xml:space="preserve"> of the River Ouse, Yorkshire, UK. Hydrological Processes, 13(7): 955-975.</w:t>
      </w:r>
    </w:p>
    <w:p w14:paraId="35E0660C" w14:textId="77777777" w:rsidR="008F2DBE" w:rsidRDefault="008F2DBE" w:rsidP="008F2DBE">
      <w:pPr>
        <w:ind w:left="720" w:hanging="720"/>
        <w:rPr>
          <w:rFonts w:ascii="Times New Roman" w:eastAsia="Times New Roman" w:hAnsi="Times New Roman" w:cs="Times New Roman"/>
          <w:color w:val="000000"/>
          <w:sz w:val="24"/>
          <w:szCs w:val="24"/>
        </w:rPr>
      </w:pPr>
    </w:p>
    <w:p w14:paraId="7CB7B3F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Watson CC, Biedenharn DS, Bledsoe BP. 2002. Use of incised channel evolution models in understanding rehabilitation alternatives. Journal of the American Water Resources Association J Am Water Resources Assoc, 38(1): 151-160</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https://doi.org/10.1111/j.1752-1688.2002.tb01542.x</w:t>
      </w:r>
    </w:p>
    <w:p w14:paraId="2E803A97"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08547253"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Wisser D, </w:t>
      </w:r>
      <w:proofErr w:type="spellStart"/>
      <w:r w:rsidRPr="00D76FB6">
        <w:rPr>
          <w:rFonts w:ascii="Times New Roman" w:eastAsia="Times New Roman" w:hAnsi="Times New Roman" w:cs="Times New Roman"/>
          <w:color w:val="000000"/>
          <w:sz w:val="24"/>
          <w:szCs w:val="24"/>
        </w:rPr>
        <w:t>Frolking</w:t>
      </w:r>
      <w:proofErr w:type="spellEnd"/>
      <w:r w:rsidRPr="00D76FB6">
        <w:rPr>
          <w:rFonts w:ascii="Times New Roman" w:eastAsia="Times New Roman" w:hAnsi="Times New Roman" w:cs="Times New Roman"/>
          <w:color w:val="000000"/>
          <w:sz w:val="24"/>
          <w:szCs w:val="24"/>
        </w:rPr>
        <w:t xml:space="preserve"> S, Hagen S, </w:t>
      </w:r>
      <w:proofErr w:type="spellStart"/>
      <w:r w:rsidRPr="00D76FB6">
        <w:rPr>
          <w:rFonts w:ascii="Times New Roman" w:eastAsia="Times New Roman" w:hAnsi="Times New Roman" w:cs="Times New Roman"/>
          <w:color w:val="000000"/>
          <w:sz w:val="24"/>
          <w:szCs w:val="24"/>
        </w:rPr>
        <w:t>Bierkens</w:t>
      </w:r>
      <w:proofErr w:type="spellEnd"/>
      <w:r w:rsidRPr="00D76FB6">
        <w:rPr>
          <w:rFonts w:ascii="Times New Roman" w:eastAsia="Times New Roman" w:hAnsi="Times New Roman" w:cs="Times New Roman"/>
          <w:color w:val="000000"/>
          <w:sz w:val="24"/>
          <w:szCs w:val="24"/>
        </w:rPr>
        <w:t xml:space="preserve"> MF. Beyond peak reservoir storage? A global estimate of declining water storage capacity in large reservoirs. Water Resources Research. 2013 Sep;49(9):5732-9.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https://doi.org/10.1002/wrcr.20452</w:t>
      </w:r>
    </w:p>
    <w:p w14:paraId="2AB287DC"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1E12D51F"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Wong JS, Freer JE, Bates PD, Sear DA, Stephens EM. Sensitivity of a hydraulic model to channel erosion uncertainty during extreme flooding. Hydrological processes. 2015 Jan 15;29(2):261-79.</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https://doi.org/10.1002/hyp.10148</w:t>
      </w:r>
    </w:p>
    <w:p w14:paraId="5386C3B4"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740EA821"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Wynn TM, Mostaghimi S. 2006. Effects of riparian vegetation on streambank sub-aerial processes in southwestern Virginia, USA. Earth Surface Processes and Landforms, 31(4): 399-413.</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https://doi.org/10.1002/esp.1252</w:t>
      </w:r>
    </w:p>
    <w:p w14:paraId="7154EEB9"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 </w:t>
      </w:r>
    </w:p>
    <w:p w14:paraId="62572F68" w14:textId="77777777" w:rsidR="008F2DBE" w:rsidRPr="00D76FB6" w:rsidRDefault="008F2DBE" w:rsidP="008F2DBE">
      <w:pPr>
        <w:ind w:left="720" w:hanging="720"/>
        <w:rPr>
          <w:rFonts w:ascii="Times New Roman" w:eastAsia="Times New Roman" w:hAnsi="Times New Roman" w:cs="Times New Roman"/>
          <w:color w:val="000000"/>
          <w:sz w:val="24"/>
          <w:szCs w:val="24"/>
        </w:rPr>
      </w:pPr>
      <w:r w:rsidRPr="00D76FB6">
        <w:rPr>
          <w:rFonts w:ascii="Times New Roman" w:eastAsia="Times New Roman" w:hAnsi="Times New Roman" w:cs="Times New Roman"/>
          <w:color w:val="000000"/>
          <w:sz w:val="24"/>
          <w:szCs w:val="24"/>
        </w:rPr>
        <w:t xml:space="preserve">Zou Z, Xiao X, Dong J, Qin Y, Doughty RB, </w:t>
      </w:r>
      <w:proofErr w:type="spellStart"/>
      <w:r w:rsidRPr="00D76FB6">
        <w:rPr>
          <w:rFonts w:ascii="Times New Roman" w:eastAsia="Times New Roman" w:hAnsi="Times New Roman" w:cs="Times New Roman"/>
          <w:color w:val="000000"/>
          <w:sz w:val="24"/>
          <w:szCs w:val="24"/>
        </w:rPr>
        <w:t>Menarguez</w:t>
      </w:r>
      <w:proofErr w:type="spellEnd"/>
      <w:r w:rsidRPr="00D76FB6">
        <w:rPr>
          <w:rFonts w:ascii="Times New Roman" w:eastAsia="Times New Roman" w:hAnsi="Times New Roman" w:cs="Times New Roman"/>
          <w:color w:val="000000"/>
          <w:sz w:val="24"/>
          <w:szCs w:val="24"/>
        </w:rPr>
        <w:t xml:space="preserve"> MA, Zhang G, Wang J. Divergent trends of open-surface water body area in the contiguous United States from 1984 to 2016. Proceedings of the National Academy of Sciences. 2018 Apr 10;115(15):3810-5.</w:t>
      </w:r>
      <w:r>
        <w:rPr>
          <w:rFonts w:ascii="Times New Roman" w:eastAsia="Times New Roman" w:hAnsi="Times New Roman" w:cs="Times New Roman"/>
          <w:color w:val="000000"/>
          <w:sz w:val="24"/>
          <w:szCs w:val="24"/>
        </w:rPr>
        <w:t xml:space="preserve"> </w:t>
      </w:r>
      <w:r w:rsidRPr="00D76FB6">
        <w:rPr>
          <w:rFonts w:ascii="Times New Roman" w:eastAsia="Times New Roman" w:hAnsi="Times New Roman" w:cs="Times New Roman"/>
          <w:color w:val="000000"/>
          <w:sz w:val="24"/>
          <w:szCs w:val="24"/>
        </w:rPr>
        <w:t>https://doi.org/10.1073/pnas.1719275115</w:t>
      </w:r>
    </w:p>
    <w:p w14:paraId="75CF3C58" w14:textId="2A5C233B" w:rsidR="00885F01" w:rsidRDefault="00885F01" w:rsidP="008F2DBE">
      <w:pPr>
        <w:rPr>
          <w:rFonts w:ascii="Times New Roman" w:eastAsia="Times New Roman" w:hAnsi="Times New Roman" w:cs="Times New Roman"/>
          <w:color w:val="000000"/>
          <w:sz w:val="24"/>
          <w:szCs w:val="24"/>
        </w:rPr>
      </w:pPr>
      <w:bookmarkStart w:id="2" w:name="_Ref135924494"/>
    </w:p>
    <w:p w14:paraId="0091CC24" w14:textId="77777777" w:rsidR="00885F01" w:rsidRPr="00542B7D" w:rsidRDefault="00885F01" w:rsidP="008F2DBE">
      <w:pPr>
        <w:rPr>
          <w:rFonts w:ascii="Times New Roman" w:eastAsia="Times New Roman" w:hAnsi="Times New Roman" w:cs="Times New Roman"/>
          <w:color w:val="000000"/>
          <w:sz w:val="24"/>
          <w:szCs w:val="24"/>
        </w:rPr>
      </w:pPr>
    </w:p>
    <w:p w14:paraId="08814737" w14:textId="3D9B8D93" w:rsidR="00885F01" w:rsidRDefault="00885F01">
      <w:pPr>
        <w:rPr>
          <w:rFonts w:ascii="Times New Roman" w:hAnsi="Times New Roman" w:cs="Times New Roman"/>
          <w:sz w:val="24"/>
          <w:szCs w:val="24"/>
        </w:rPr>
      </w:pPr>
      <w:bookmarkStart w:id="3" w:name="_Ref146548835"/>
      <w:r w:rsidRPr="00885F01">
        <w:rPr>
          <w:rFonts w:ascii="Times New Roman" w:hAnsi="Times New Roman" w:cs="Times New Roman"/>
          <w:b/>
          <w:bCs/>
          <w:sz w:val="24"/>
          <w:szCs w:val="24"/>
        </w:rPr>
        <w:t xml:space="preserve">Data </w:t>
      </w:r>
      <w:proofErr w:type="spellStart"/>
      <w:r w:rsidRPr="00885F01">
        <w:rPr>
          <w:rFonts w:ascii="Times New Roman" w:hAnsi="Times New Roman" w:cs="Times New Roman"/>
          <w:b/>
          <w:bCs/>
          <w:sz w:val="24"/>
          <w:szCs w:val="24"/>
        </w:rPr>
        <w:t>Availablity</w:t>
      </w:r>
      <w:proofErr w:type="spellEnd"/>
      <w:r w:rsidRPr="00885F01">
        <w:rPr>
          <w:rFonts w:ascii="Times New Roman" w:hAnsi="Times New Roman" w:cs="Times New Roman"/>
          <w:b/>
          <w:b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All data produced and used for this study will be available through the Open Science Framework</w:t>
      </w:r>
      <w:r>
        <w:rPr>
          <w:rFonts w:ascii="Times New Roman" w:hAnsi="Times New Roman" w:cs="Times New Roman"/>
          <w:sz w:val="24"/>
          <w:szCs w:val="24"/>
        </w:rPr>
        <w:t xml:space="preserve"> (</w:t>
      </w:r>
      <w:hyperlink r:id="rId8" w:history="1">
        <w:r w:rsidRPr="007D4CF8">
          <w:rPr>
            <w:rStyle w:val="Hyperlink"/>
            <w:rFonts w:ascii="Times New Roman" w:hAnsi="Times New Roman" w:cs="Times New Roman"/>
            <w:sz w:val="24"/>
            <w:szCs w:val="24"/>
          </w:rPr>
          <w:t>http://osf.io</w:t>
        </w:r>
      </w:hyperlink>
      <w:r>
        <w:rPr>
          <w:rFonts w:ascii="Times New Roman" w:hAnsi="Times New Roman" w:cs="Times New Roman"/>
          <w:sz w:val="24"/>
          <w:szCs w:val="24"/>
        </w:rPr>
        <w:t xml:space="preserve"> )</w:t>
      </w:r>
      <w:r>
        <w:rPr>
          <w:rFonts w:ascii="Times New Roman" w:hAnsi="Times New Roman" w:cs="Times New Roman"/>
          <w:sz w:val="24"/>
          <w:szCs w:val="24"/>
        </w:rPr>
        <w:t xml:space="preserve"> data repository through the Center for Open Science. </w:t>
      </w:r>
      <w:r>
        <w:rPr>
          <w:rFonts w:ascii="Times New Roman" w:hAnsi="Times New Roman" w:cs="Times New Roman"/>
          <w:i/>
          <w:iCs/>
          <w:sz w:val="24"/>
          <w:szCs w:val="24"/>
        </w:rPr>
        <w:br w:type="page"/>
      </w:r>
    </w:p>
    <w:p w14:paraId="313F03B6" w14:textId="77D6DA4A" w:rsidR="00F50094" w:rsidRPr="0085362A" w:rsidRDefault="0085362A" w:rsidP="0085362A">
      <w:pPr>
        <w:pStyle w:val="Caption"/>
        <w:rPr>
          <w:rFonts w:ascii="Times New Roman" w:eastAsia="Times New Roman" w:hAnsi="Times New Roman" w:cs="Times New Roman"/>
          <w:i w:val="0"/>
          <w:iCs w:val="0"/>
          <w:color w:val="auto"/>
          <w:sz w:val="24"/>
          <w:szCs w:val="24"/>
        </w:rPr>
      </w:pPr>
      <w:r w:rsidRPr="0085362A">
        <w:rPr>
          <w:rFonts w:ascii="Times New Roman" w:hAnsi="Times New Roman" w:cs="Times New Roman"/>
          <w:i w:val="0"/>
          <w:iCs w:val="0"/>
          <w:color w:val="auto"/>
          <w:sz w:val="24"/>
          <w:szCs w:val="24"/>
        </w:rPr>
        <w:t xml:space="preserve">Table </w:t>
      </w:r>
      <w:r w:rsidR="00092C17">
        <w:rPr>
          <w:rFonts w:ascii="Times New Roman" w:hAnsi="Times New Roman" w:cs="Times New Roman"/>
          <w:i w:val="0"/>
          <w:iCs w:val="0"/>
          <w:noProof/>
          <w:color w:val="auto"/>
          <w:sz w:val="24"/>
          <w:szCs w:val="24"/>
        </w:rPr>
        <w:t>1</w:t>
      </w:r>
      <w:bookmarkEnd w:id="2"/>
      <w:bookmarkEnd w:id="3"/>
      <w:r w:rsidRPr="0085362A">
        <w:rPr>
          <w:rFonts w:ascii="Times New Roman" w:hAnsi="Times New Roman" w:cs="Times New Roman"/>
          <w:i w:val="0"/>
          <w:iCs w:val="0"/>
          <w:color w:val="auto"/>
          <w:sz w:val="24"/>
          <w:szCs w:val="24"/>
        </w:rPr>
        <w:t xml:space="preserve"> – Parameter values used for modeling bank erosion</w:t>
      </w:r>
      <w:r>
        <w:rPr>
          <w:rFonts w:ascii="Times New Roman" w:hAnsi="Times New Roman" w:cs="Times New Roman"/>
          <w:i w:val="0"/>
          <w:iCs w:val="0"/>
          <w:color w:val="auto"/>
          <w:sz w:val="24"/>
          <w:szCs w:val="24"/>
        </w:rPr>
        <w:t xml:space="preserve"> (cm/yr)</w:t>
      </w:r>
      <w:r w:rsidRPr="0085362A">
        <w:rPr>
          <w:rFonts w:ascii="Times New Roman" w:hAnsi="Times New Roman" w:cs="Times New Roman"/>
          <w:i w:val="0"/>
          <w:iCs w:val="0"/>
          <w:color w:val="auto"/>
          <w:sz w:val="24"/>
          <w:szCs w:val="24"/>
        </w:rPr>
        <w:t xml:space="preserve"> for each of the watersheds studied. For the North Bosque River, values used for the non-flood and flood erosion are provided. Details of the individual parameters are found in the text.</w:t>
      </w:r>
    </w:p>
    <w:tbl>
      <w:tblPr>
        <w:tblStyle w:val="TableGrid"/>
        <w:tblW w:w="0" w:type="auto"/>
        <w:tblLook w:val="04A0" w:firstRow="1" w:lastRow="0" w:firstColumn="1" w:lastColumn="0" w:noHBand="0" w:noVBand="1"/>
      </w:tblPr>
      <w:tblGrid>
        <w:gridCol w:w="3397"/>
        <w:gridCol w:w="1560"/>
        <w:gridCol w:w="1559"/>
        <w:gridCol w:w="1417"/>
        <w:gridCol w:w="1417"/>
      </w:tblGrid>
      <w:tr w:rsidR="00D41CF9" w14:paraId="2ADECD0C" w14:textId="77777777" w:rsidTr="00E25ED9">
        <w:tc>
          <w:tcPr>
            <w:tcW w:w="3397" w:type="dxa"/>
          </w:tcPr>
          <w:p w14:paraId="0E09BCB6" w14:textId="71E8516F" w:rsidR="00D41CF9" w:rsidRDefault="00D41CF9"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Parameter</w:t>
            </w:r>
          </w:p>
        </w:tc>
        <w:tc>
          <w:tcPr>
            <w:tcW w:w="1560" w:type="dxa"/>
          </w:tcPr>
          <w:p w14:paraId="2699479E" w14:textId="25E47DAA"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Cedar Creek</w:t>
            </w:r>
          </w:p>
        </w:tc>
        <w:tc>
          <w:tcPr>
            <w:tcW w:w="1559" w:type="dxa"/>
          </w:tcPr>
          <w:p w14:paraId="615D4666" w14:textId="618B7762"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Mill Creek</w:t>
            </w:r>
          </w:p>
        </w:tc>
        <w:tc>
          <w:tcPr>
            <w:tcW w:w="2834" w:type="dxa"/>
            <w:gridSpan w:val="2"/>
          </w:tcPr>
          <w:p w14:paraId="52629444" w14:textId="28D83CF6" w:rsidR="00D41CF9" w:rsidRDefault="00D41CF9"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North Bosque River</w:t>
            </w:r>
          </w:p>
        </w:tc>
      </w:tr>
      <w:tr w:rsidR="00D41CF9" w14:paraId="0F6F4458" w14:textId="77777777" w:rsidTr="00E25ED9">
        <w:tc>
          <w:tcPr>
            <w:tcW w:w="3397" w:type="dxa"/>
          </w:tcPr>
          <w:p w14:paraId="4D26A3BD" w14:textId="77777777" w:rsidR="00D41CF9" w:rsidRDefault="00D41CF9" w:rsidP="0085362A">
            <w:pPr>
              <w:spacing w:line="480" w:lineRule="auto"/>
              <w:rPr>
                <w:rFonts w:ascii="Times New Roman" w:eastAsia="Times New Roman" w:hAnsi="Times New Roman" w:cs="Times New Roman"/>
                <w:color w:val="000000"/>
                <w:sz w:val="24"/>
                <w:szCs w:val="24"/>
              </w:rPr>
            </w:pPr>
          </w:p>
        </w:tc>
        <w:tc>
          <w:tcPr>
            <w:tcW w:w="1560" w:type="dxa"/>
          </w:tcPr>
          <w:p w14:paraId="5E647A0D" w14:textId="77777777" w:rsidR="00D41CF9" w:rsidRDefault="00D41CF9" w:rsidP="0085362A">
            <w:pPr>
              <w:spacing w:line="480" w:lineRule="auto"/>
              <w:jc w:val="center"/>
              <w:rPr>
                <w:rFonts w:ascii="Times New Roman" w:eastAsia="Times New Roman" w:hAnsi="Times New Roman" w:cs="Times New Roman"/>
                <w:color w:val="000000"/>
                <w:sz w:val="24"/>
                <w:szCs w:val="24"/>
              </w:rPr>
            </w:pPr>
          </w:p>
        </w:tc>
        <w:tc>
          <w:tcPr>
            <w:tcW w:w="1559" w:type="dxa"/>
          </w:tcPr>
          <w:p w14:paraId="4FAB303E" w14:textId="77777777" w:rsidR="00D41CF9" w:rsidRDefault="00D41CF9" w:rsidP="0085362A">
            <w:pPr>
              <w:spacing w:line="480" w:lineRule="auto"/>
              <w:jc w:val="center"/>
              <w:rPr>
                <w:rFonts w:ascii="Times New Roman" w:eastAsia="Times New Roman" w:hAnsi="Times New Roman" w:cs="Times New Roman"/>
                <w:color w:val="000000"/>
                <w:sz w:val="24"/>
                <w:szCs w:val="24"/>
              </w:rPr>
            </w:pPr>
          </w:p>
        </w:tc>
        <w:tc>
          <w:tcPr>
            <w:tcW w:w="1417" w:type="dxa"/>
          </w:tcPr>
          <w:p w14:paraId="7566AD76" w14:textId="4BA5989B" w:rsidR="00D41CF9" w:rsidRPr="00D41CF9" w:rsidRDefault="00D41CF9" w:rsidP="0085362A">
            <w:pPr>
              <w:spacing w:line="480" w:lineRule="auto"/>
              <w:jc w:val="center"/>
              <w:rPr>
                <w:rFonts w:ascii="Times New Roman" w:eastAsia="Times New Roman" w:hAnsi="Times New Roman" w:cs="Times New Roman"/>
                <w:i/>
                <w:iCs/>
                <w:color w:val="000000"/>
                <w:sz w:val="24"/>
                <w:szCs w:val="24"/>
              </w:rPr>
            </w:pPr>
            <w:r w:rsidRPr="00D41CF9">
              <w:rPr>
                <w:rFonts w:ascii="Times New Roman" w:eastAsia="Times New Roman" w:hAnsi="Times New Roman" w:cs="Times New Roman"/>
                <w:i/>
                <w:iCs/>
                <w:color w:val="000000"/>
                <w:sz w:val="24"/>
                <w:szCs w:val="24"/>
              </w:rPr>
              <w:t>Non-flood</w:t>
            </w:r>
          </w:p>
        </w:tc>
        <w:tc>
          <w:tcPr>
            <w:tcW w:w="1417" w:type="dxa"/>
          </w:tcPr>
          <w:p w14:paraId="7F197A21" w14:textId="446E6EA7" w:rsidR="00D41CF9" w:rsidRPr="00D41CF9" w:rsidRDefault="00D41CF9" w:rsidP="0085362A">
            <w:pPr>
              <w:spacing w:line="480" w:lineRule="auto"/>
              <w:jc w:val="center"/>
              <w:rPr>
                <w:rFonts w:ascii="Times New Roman" w:eastAsia="Times New Roman" w:hAnsi="Times New Roman" w:cs="Times New Roman"/>
                <w:i/>
                <w:iCs/>
                <w:color w:val="000000"/>
                <w:sz w:val="24"/>
                <w:szCs w:val="24"/>
              </w:rPr>
            </w:pPr>
            <w:r w:rsidRPr="00D41CF9">
              <w:rPr>
                <w:rFonts w:ascii="Times New Roman" w:eastAsia="Times New Roman" w:hAnsi="Times New Roman" w:cs="Times New Roman"/>
                <w:i/>
                <w:iCs/>
                <w:color w:val="000000"/>
                <w:sz w:val="24"/>
                <w:szCs w:val="24"/>
              </w:rPr>
              <w:t>Flood</w:t>
            </w:r>
          </w:p>
        </w:tc>
      </w:tr>
      <w:tr w:rsidR="00D41CF9" w14:paraId="32CC058F" w14:textId="77777777" w:rsidTr="00E25ED9">
        <w:tc>
          <w:tcPr>
            <w:tcW w:w="3397" w:type="dxa"/>
          </w:tcPr>
          <w:p w14:paraId="406CFEC1" w14:textId="752FC6E8" w:rsidR="00D41CF9" w:rsidRDefault="00D41CF9"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Channel bottom width (m)</w:t>
            </w:r>
          </w:p>
        </w:tc>
        <w:tc>
          <w:tcPr>
            <w:tcW w:w="1560" w:type="dxa"/>
          </w:tcPr>
          <w:p w14:paraId="30761133" w14:textId="591D9B8B"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1559" w:type="dxa"/>
          </w:tcPr>
          <w:p w14:paraId="3C7E9843" w14:textId="23DFAF9F"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w:t>
            </w:r>
          </w:p>
        </w:tc>
        <w:tc>
          <w:tcPr>
            <w:tcW w:w="1417" w:type="dxa"/>
          </w:tcPr>
          <w:p w14:paraId="29C07C93" w14:textId="294E9343" w:rsidR="00D41CF9" w:rsidRDefault="00297EC4"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w:t>
            </w:r>
          </w:p>
        </w:tc>
        <w:tc>
          <w:tcPr>
            <w:tcW w:w="1417" w:type="dxa"/>
          </w:tcPr>
          <w:p w14:paraId="5FA407CC" w14:textId="457D2D47" w:rsidR="00D41CF9" w:rsidRDefault="006326E0"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r w:rsidR="00D41CF9">
              <w:rPr>
                <w:rFonts w:ascii="Times New Roman" w:eastAsia="Times New Roman" w:hAnsi="Times New Roman" w:cs="Times New Roman"/>
                <w:color w:val="000000"/>
                <w:sz w:val="24"/>
                <w:szCs w:val="24"/>
              </w:rPr>
              <w:t>.0</w:t>
            </w:r>
          </w:p>
        </w:tc>
      </w:tr>
      <w:tr w:rsidR="00D41CF9" w14:paraId="5F98FEB9" w14:textId="77777777" w:rsidTr="00E25ED9">
        <w:tc>
          <w:tcPr>
            <w:tcW w:w="3397" w:type="dxa"/>
          </w:tcPr>
          <w:p w14:paraId="57FE20BB" w14:textId="4E1DF2DF" w:rsidR="00D41CF9" w:rsidRDefault="004E008F"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Average </w:t>
            </w:r>
            <w:r w:rsidR="00E25ED9">
              <w:rPr>
                <w:rFonts w:ascii="Times New Roman" w:eastAsia="Times New Roman" w:hAnsi="Times New Roman" w:cs="Times New Roman"/>
                <w:color w:val="000000"/>
                <w:sz w:val="24"/>
                <w:szCs w:val="24"/>
              </w:rPr>
              <w:t>b</w:t>
            </w:r>
            <w:r w:rsidR="00D41CF9">
              <w:rPr>
                <w:rFonts w:ascii="Times New Roman" w:eastAsia="Times New Roman" w:hAnsi="Times New Roman" w:cs="Times New Roman"/>
                <w:color w:val="000000"/>
                <w:sz w:val="24"/>
                <w:szCs w:val="24"/>
              </w:rPr>
              <w:t>ank slope (m/m)</w:t>
            </w:r>
          </w:p>
        </w:tc>
        <w:tc>
          <w:tcPr>
            <w:tcW w:w="1560" w:type="dxa"/>
          </w:tcPr>
          <w:p w14:paraId="4B3A8159" w14:textId="4EA04922"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w:t>
            </w:r>
          </w:p>
        </w:tc>
        <w:tc>
          <w:tcPr>
            <w:tcW w:w="1559" w:type="dxa"/>
          </w:tcPr>
          <w:p w14:paraId="1E80FDE3" w14:textId="302BDBE8"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417" w:type="dxa"/>
          </w:tcPr>
          <w:p w14:paraId="0AEF3F8B" w14:textId="13757068"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417" w:type="dxa"/>
          </w:tcPr>
          <w:p w14:paraId="5598BD0A" w14:textId="79756D0F"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r>
      <w:tr w:rsidR="00D41CF9" w14:paraId="7F1909B3" w14:textId="77777777" w:rsidTr="00E25ED9">
        <w:tc>
          <w:tcPr>
            <w:tcW w:w="3397" w:type="dxa"/>
          </w:tcPr>
          <w:p w14:paraId="0B70F419" w14:textId="4726173D" w:rsidR="00D41CF9" w:rsidRDefault="00D41CF9"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Manning’s n</w:t>
            </w:r>
          </w:p>
        </w:tc>
        <w:tc>
          <w:tcPr>
            <w:tcW w:w="1560" w:type="dxa"/>
          </w:tcPr>
          <w:p w14:paraId="07512459" w14:textId="24531817"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0.050</w:t>
            </w:r>
          </w:p>
        </w:tc>
        <w:tc>
          <w:tcPr>
            <w:tcW w:w="1559" w:type="dxa"/>
          </w:tcPr>
          <w:p w14:paraId="4EEC25D3" w14:textId="22CFF0DE"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0.030</w:t>
            </w:r>
          </w:p>
        </w:tc>
        <w:tc>
          <w:tcPr>
            <w:tcW w:w="1417" w:type="dxa"/>
          </w:tcPr>
          <w:p w14:paraId="2C1E3D97" w14:textId="02CD9829"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0.035</w:t>
            </w:r>
          </w:p>
        </w:tc>
        <w:tc>
          <w:tcPr>
            <w:tcW w:w="1417" w:type="dxa"/>
          </w:tcPr>
          <w:p w14:paraId="5473F208" w14:textId="28E5C89E"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0.035</w:t>
            </w:r>
          </w:p>
        </w:tc>
      </w:tr>
      <w:tr w:rsidR="00D41CF9" w14:paraId="73C397C8" w14:textId="77777777" w:rsidTr="00E25ED9">
        <w:tc>
          <w:tcPr>
            <w:tcW w:w="3397" w:type="dxa"/>
          </w:tcPr>
          <w:p w14:paraId="694A860D" w14:textId="43B518FF" w:rsidR="00D41CF9" w:rsidRDefault="00B10B0E" w:rsidP="0085362A">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Average </w:t>
            </w:r>
            <w:r w:rsidR="00E25ED9">
              <w:rPr>
                <w:rFonts w:ascii="Times New Roman" w:eastAsia="Times New Roman" w:hAnsi="Times New Roman" w:cs="Times New Roman"/>
                <w:color w:val="000000"/>
                <w:sz w:val="24"/>
                <w:szCs w:val="24"/>
              </w:rPr>
              <w:t>c</w:t>
            </w:r>
            <w:r w:rsidR="00D41CF9">
              <w:rPr>
                <w:rFonts w:ascii="Times New Roman" w:eastAsia="Times New Roman" w:hAnsi="Times New Roman" w:cs="Times New Roman"/>
                <w:color w:val="000000"/>
                <w:sz w:val="24"/>
                <w:szCs w:val="24"/>
              </w:rPr>
              <w:t>hannel slope (m/m)</w:t>
            </w:r>
          </w:p>
        </w:tc>
        <w:tc>
          <w:tcPr>
            <w:tcW w:w="1560" w:type="dxa"/>
          </w:tcPr>
          <w:p w14:paraId="6B057D55" w14:textId="12466A6F"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0.0058</w:t>
            </w:r>
          </w:p>
        </w:tc>
        <w:tc>
          <w:tcPr>
            <w:tcW w:w="1559" w:type="dxa"/>
          </w:tcPr>
          <w:p w14:paraId="4CA61333" w14:textId="49EA0891"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0.0021</w:t>
            </w:r>
          </w:p>
        </w:tc>
        <w:tc>
          <w:tcPr>
            <w:tcW w:w="1417" w:type="dxa"/>
          </w:tcPr>
          <w:p w14:paraId="34CB36E4" w14:textId="74AF60B1"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B90FFF">
              <w:rPr>
                <w:rFonts w:ascii="Times New Roman" w:eastAsia="Times New Roman" w:hAnsi="Times New Roman" w:cs="Times New Roman"/>
                <w:color w:val="000000"/>
                <w:sz w:val="24"/>
                <w:szCs w:val="24"/>
              </w:rPr>
              <w:t>00</w:t>
            </w:r>
            <w:r w:rsidR="00444C8B">
              <w:rPr>
                <w:rFonts w:ascii="Times New Roman" w:eastAsia="Times New Roman" w:hAnsi="Times New Roman" w:cs="Times New Roman"/>
                <w:color w:val="000000"/>
                <w:sz w:val="24"/>
                <w:szCs w:val="24"/>
              </w:rPr>
              <w:t>1</w:t>
            </w:r>
          </w:p>
        </w:tc>
        <w:tc>
          <w:tcPr>
            <w:tcW w:w="1417" w:type="dxa"/>
          </w:tcPr>
          <w:p w14:paraId="1A3B65F8" w14:textId="20339C7B"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B90FFF">
              <w:rPr>
                <w:rFonts w:ascii="Times New Roman" w:eastAsia="Times New Roman" w:hAnsi="Times New Roman" w:cs="Times New Roman"/>
                <w:color w:val="000000"/>
                <w:sz w:val="24"/>
                <w:szCs w:val="24"/>
              </w:rPr>
              <w:t>00</w:t>
            </w:r>
            <w:r w:rsidR="00444C8B">
              <w:rPr>
                <w:rFonts w:ascii="Times New Roman" w:eastAsia="Times New Roman" w:hAnsi="Times New Roman" w:cs="Times New Roman"/>
                <w:color w:val="000000"/>
                <w:sz w:val="24"/>
                <w:szCs w:val="24"/>
              </w:rPr>
              <w:t>1</w:t>
            </w:r>
          </w:p>
        </w:tc>
      </w:tr>
      <w:tr w:rsidR="00D41CF9" w14:paraId="10218141" w14:textId="77777777" w:rsidTr="00E25ED9">
        <w:tc>
          <w:tcPr>
            <w:tcW w:w="3397" w:type="dxa"/>
          </w:tcPr>
          <w:p w14:paraId="7E960E56" w14:textId="6666D81D" w:rsidR="00D41CF9" w:rsidRDefault="00D41CF9" w:rsidP="0085362A">
            <w:pPr>
              <w:spacing w:line="480" w:lineRule="auto"/>
              <w:rPr>
                <w:rFonts w:ascii="Times New Roman" w:eastAsia="Times New Roman" w:hAnsi="Times New Roman" w:cs="Times New Roman"/>
                <w:color w:val="000000"/>
                <w:sz w:val="24"/>
                <w:szCs w:val="24"/>
              </w:rPr>
            </w:pPr>
            <m:oMath>
              <m:r>
                <w:rPr>
                  <w:rFonts w:ascii="Cambria Math" w:hAnsi="Cambria Math" w:cs="Times New Roman"/>
                  <w:sz w:val="24"/>
                  <w:szCs w:val="24"/>
                </w:rPr>
                <m:t>v</m:t>
              </m:r>
            </m:oMath>
            <w:r>
              <w:rPr>
                <w:rFonts w:ascii="Times New Roman" w:eastAsia="Times New Roman" w:hAnsi="Times New Roman" w:cs="Times New Roman"/>
                <w:sz w:val="24"/>
                <w:szCs w:val="24"/>
              </w:rPr>
              <w:t xml:space="preserve"> (m/s)</w:t>
            </w:r>
          </w:p>
        </w:tc>
        <w:tc>
          <w:tcPr>
            <w:tcW w:w="1560" w:type="dxa"/>
          </w:tcPr>
          <w:p w14:paraId="5DB0F240" w14:textId="1F5064B2"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w:t>
            </w:r>
          </w:p>
        </w:tc>
        <w:tc>
          <w:tcPr>
            <w:tcW w:w="1559" w:type="dxa"/>
          </w:tcPr>
          <w:p w14:paraId="684A6893" w14:textId="47D0FED7"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2.58</w:t>
            </w:r>
          </w:p>
        </w:tc>
        <w:tc>
          <w:tcPr>
            <w:tcW w:w="1417" w:type="dxa"/>
          </w:tcPr>
          <w:p w14:paraId="3616BBA5" w14:textId="5F4DFA9B" w:rsidR="00D41CF9" w:rsidRDefault="00297EC4"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1.95</w:t>
            </w:r>
          </w:p>
        </w:tc>
        <w:tc>
          <w:tcPr>
            <w:tcW w:w="1417" w:type="dxa"/>
          </w:tcPr>
          <w:p w14:paraId="099ABBC1" w14:textId="19D9AD04" w:rsidR="00224AB2" w:rsidRDefault="00657E01" w:rsidP="00224AB2">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941AA7">
              <w:rPr>
                <w:rFonts w:ascii="Times New Roman" w:eastAsia="Times New Roman" w:hAnsi="Times New Roman" w:cs="Times New Roman"/>
                <w:color w:val="000000"/>
                <w:sz w:val="24"/>
                <w:szCs w:val="24"/>
              </w:rPr>
              <w:t>61</w:t>
            </w:r>
          </w:p>
        </w:tc>
      </w:tr>
      <w:tr w:rsidR="0085362A" w14:paraId="1A27B8FC" w14:textId="77777777" w:rsidTr="00E25ED9">
        <w:tc>
          <w:tcPr>
            <w:tcW w:w="3397" w:type="dxa"/>
          </w:tcPr>
          <w:p w14:paraId="15D8E4AD" w14:textId="286D0119" w:rsidR="0085362A" w:rsidRDefault="00000000" w:rsidP="0085362A">
            <w:pPr>
              <w:spacing w:line="480" w:lineRule="auto"/>
              <w:rPr>
                <w:rFonts w:ascii="Times New Roman" w:eastAsia="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c</m:t>
                  </m:r>
                </m:sub>
              </m:sSub>
            </m:oMath>
            <w:r w:rsidR="0085362A">
              <w:rPr>
                <w:rFonts w:ascii="Times New Roman" w:eastAsia="Times New Roman" w:hAnsi="Times New Roman" w:cs="Times New Roman"/>
                <w:sz w:val="24"/>
                <w:szCs w:val="24"/>
              </w:rPr>
              <w:t xml:space="preserve"> (m/s)</w:t>
            </w:r>
          </w:p>
        </w:tc>
        <w:tc>
          <w:tcPr>
            <w:tcW w:w="1560" w:type="dxa"/>
          </w:tcPr>
          <w:p w14:paraId="3CC98C60" w14:textId="63815AF7" w:rsidR="0085362A" w:rsidRDefault="0085362A"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336779">
              <w:rPr>
                <w:rFonts w:ascii="Times New Roman" w:eastAsia="Times New Roman" w:hAnsi="Times New Roman" w:cs="Times New Roman"/>
                <w:color w:val="000000"/>
                <w:sz w:val="24"/>
                <w:szCs w:val="24"/>
              </w:rPr>
              <w:t>75</w:t>
            </w:r>
          </w:p>
        </w:tc>
        <w:tc>
          <w:tcPr>
            <w:tcW w:w="1559" w:type="dxa"/>
          </w:tcPr>
          <w:p w14:paraId="1B1B1C50" w14:textId="22C7EA72" w:rsidR="0085362A" w:rsidRDefault="0085362A"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w:t>
            </w:r>
            <w:r w:rsidR="00336779">
              <w:rPr>
                <w:rFonts w:ascii="Times New Roman" w:eastAsia="Times New Roman" w:hAnsi="Times New Roman" w:cs="Times New Roman"/>
                <w:color w:val="000000"/>
                <w:sz w:val="24"/>
                <w:szCs w:val="24"/>
              </w:rPr>
              <w:t>5</w:t>
            </w:r>
          </w:p>
        </w:tc>
        <w:tc>
          <w:tcPr>
            <w:tcW w:w="1417" w:type="dxa"/>
          </w:tcPr>
          <w:p w14:paraId="7A19EFF1" w14:textId="70F4BBFC" w:rsidR="0085362A" w:rsidRDefault="0085362A"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336779">
              <w:rPr>
                <w:rFonts w:ascii="Times New Roman" w:eastAsia="Times New Roman" w:hAnsi="Times New Roman" w:cs="Times New Roman"/>
                <w:color w:val="000000"/>
                <w:sz w:val="24"/>
                <w:szCs w:val="24"/>
              </w:rPr>
              <w:t>68</w:t>
            </w:r>
          </w:p>
        </w:tc>
        <w:tc>
          <w:tcPr>
            <w:tcW w:w="1417" w:type="dxa"/>
          </w:tcPr>
          <w:p w14:paraId="5016EA4F" w14:textId="50A93DE0" w:rsidR="0085362A" w:rsidRDefault="0085362A"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r w:rsidR="00941AA7">
              <w:rPr>
                <w:rFonts w:ascii="Times New Roman" w:eastAsia="Times New Roman" w:hAnsi="Times New Roman" w:cs="Times New Roman"/>
                <w:color w:val="000000"/>
                <w:sz w:val="24"/>
                <w:szCs w:val="24"/>
              </w:rPr>
              <w:t>74</w:t>
            </w:r>
          </w:p>
        </w:tc>
      </w:tr>
      <w:tr w:rsidR="00D41CF9" w14:paraId="49F49F36" w14:textId="77777777" w:rsidTr="00E25ED9">
        <w:tc>
          <w:tcPr>
            <w:tcW w:w="3397" w:type="dxa"/>
          </w:tcPr>
          <w:p w14:paraId="70685F8B" w14:textId="6BDF9DF6" w:rsidR="00D41CF9" w:rsidRDefault="00D41CF9" w:rsidP="0085362A">
            <w:pPr>
              <w:spacing w:line="480" w:lineRule="auto"/>
              <w:rPr>
                <w:rFonts w:ascii="Times New Roman" w:eastAsia="Times New Roman" w:hAnsi="Times New Roman" w:cs="Times New Roman"/>
                <w:color w:val="000000"/>
                <w:sz w:val="24"/>
                <w:szCs w:val="24"/>
              </w:rPr>
            </w:pPr>
            <m:oMath>
              <m:r>
                <w:rPr>
                  <w:rFonts w:ascii="Cambria Math" w:hAnsi="Cambria Math" w:cs="Times New Roman"/>
                  <w:sz w:val="24"/>
                  <w:szCs w:val="24"/>
                </w:rPr>
                <m:t>d</m:t>
              </m:r>
            </m:oMath>
            <w:r>
              <w:rPr>
                <w:rFonts w:ascii="Times New Roman" w:eastAsia="Times New Roman" w:hAnsi="Times New Roman" w:cs="Times New Roman"/>
                <w:sz w:val="24"/>
                <w:szCs w:val="24"/>
              </w:rPr>
              <w:t xml:space="preserve"> (m)</w:t>
            </w:r>
          </w:p>
        </w:tc>
        <w:tc>
          <w:tcPr>
            <w:tcW w:w="1560" w:type="dxa"/>
          </w:tcPr>
          <w:p w14:paraId="6F265BE4" w14:textId="3DEDD751"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1559" w:type="dxa"/>
          </w:tcPr>
          <w:p w14:paraId="2DA03889" w14:textId="1AFAB4B1"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1417" w:type="dxa"/>
          </w:tcPr>
          <w:p w14:paraId="4F0415EA" w14:textId="192FFA35"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1417" w:type="dxa"/>
          </w:tcPr>
          <w:p w14:paraId="76A5993D" w14:textId="68133F55"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D41CF9" w14:paraId="011A547F" w14:textId="77777777" w:rsidTr="00E25ED9">
        <w:tc>
          <w:tcPr>
            <w:tcW w:w="3397" w:type="dxa"/>
          </w:tcPr>
          <w:p w14:paraId="488CC3BE" w14:textId="52A6B1B4" w:rsidR="00D41CF9" w:rsidRPr="00BE56BC" w:rsidRDefault="00000000" w:rsidP="0085362A">
            <w:pPr>
              <w:spacing w:line="480" w:lineRule="auto"/>
              <w:rPr>
                <w:rFonts w:ascii="Times New Roman" w:eastAsia="Times New Roman" w:hAnsi="Times New Roman" w:cs="Times New Roman"/>
                <w:color w:val="000000"/>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b-33 kPa</m:t>
                  </m:r>
                </m:sub>
              </m:sSub>
            </m:oMath>
            <w:r w:rsidR="00D41CF9">
              <w:rPr>
                <w:rFonts w:ascii="Times New Roman" w:eastAsia="Times New Roman" w:hAnsi="Times New Roman" w:cs="Times New Roman"/>
                <w:sz w:val="24"/>
                <w:szCs w:val="24"/>
              </w:rPr>
              <w:t xml:space="preserve"> (kg/m</w:t>
            </w:r>
            <w:r w:rsidR="00D41CF9">
              <w:rPr>
                <w:rFonts w:ascii="Times New Roman" w:eastAsia="Times New Roman" w:hAnsi="Times New Roman" w:cs="Times New Roman"/>
                <w:sz w:val="24"/>
                <w:szCs w:val="24"/>
                <w:vertAlign w:val="superscript"/>
              </w:rPr>
              <w:t>3</w:t>
            </w:r>
            <w:r w:rsidR="00D41CF9">
              <w:rPr>
                <w:rFonts w:ascii="Times New Roman" w:eastAsia="Times New Roman" w:hAnsi="Times New Roman" w:cs="Times New Roman"/>
                <w:sz w:val="24"/>
                <w:szCs w:val="24"/>
              </w:rPr>
              <w:t>)</w:t>
            </w:r>
          </w:p>
        </w:tc>
        <w:tc>
          <w:tcPr>
            <w:tcW w:w="1560" w:type="dxa"/>
          </w:tcPr>
          <w:p w14:paraId="5B3E23CB" w14:textId="14EDEBA5"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1541</w:t>
            </w:r>
          </w:p>
        </w:tc>
        <w:tc>
          <w:tcPr>
            <w:tcW w:w="1559" w:type="dxa"/>
          </w:tcPr>
          <w:p w14:paraId="79EFFF6E" w14:textId="150FCE58"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1370</w:t>
            </w:r>
          </w:p>
        </w:tc>
        <w:tc>
          <w:tcPr>
            <w:tcW w:w="1417" w:type="dxa"/>
          </w:tcPr>
          <w:p w14:paraId="54766DEE" w14:textId="743EA8B7"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1435</w:t>
            </w:r>
          </w:p>
        </w:tc>
        <w:tc>
          <w:tcPr>
            <w:tcW w:w="1417" w:type="dxa"/>
          </w:tcPr>
          <w:p w14:paraId="07271341" w14:textId="65C54CC0"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1435</w:t>
            </w:r>
          </w:p>
        </w:tc>
      </w:tr>
      <w:tr w:rsidR="00D41CF9" w14:paraId="0C43946F" w14:textId="77777777" w:rsidTr="00E25ED9">
        <w:tc>
          <w:tcPr>
            <w:tcW w:w="3397" w:type="dxa"/>
          </w:tcPr>
          <w:p w14:paraId="7AD19E63" w14:textId="760FBB2D" w:rsidR="00D41CF9" w:rsidRDefault="00000000" w:rsidP="0085362A">
            <w:pPr>
              <w:spacing w:line="480" w:lineRule="auto"/>
              <w:rPr>
                <w:rFonts w:ascii="Times New Roman" w:eastAsia="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c</m:t>
                  </m:r>
                </m:sub>
              </m:sSub>
            </m:oMath>
            <w:r w:rsidR="00D41CF9">
              <w:rPr>
                <w:rFonts w:ascii="Times New Roman" w:eastAsia="Times New Roman" w:hAnsi="Times New Roman" w:cs="Times New Roman"/>
                <w:sz w:val="24"/>
                <w:szCs w:val="24"/>
              </w:rPr>
              <w:t xml:space="preserve"> (%)</w:t>
            </w:r>
          </w:p>
        </w:tc>
        <w:tc>
          <w:tcPr>
            <w:tcW w:w="1560" w:type="dxa"/>
          </w:tcPr>
          <w:p w14:paraId="56B63413" w14:textId="2BE12540"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336779">
              <w:rPr>
                <w:rFonts w:ascii="Times New Roman" w:eastAsia="Times New Roman" w:hAnsi="Times New Roman" w:cs="Times New Roman"/>
                <w:color w:val="000000"/>
                <w:sz w:val="24"/>
                <w:szCs w:val="24"/>
              </w:rPr>
              <w:t>1</w:t>
            </w:r>
          </w:p>
        </w:tc>
        <w:tc>
          <w:tcPr>
            <w:tcW w:w="1559" w:type="dxa"/>
          </w:tcPr>
          <w:p w14:paraId="26F89D56" w14:textId="5746D7B2"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1417" w:type="dxa"/>
          </w:tcPr>
          <w:p w14:paraId="42715CE3" w14:textId="31E53D67"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1417" w:type="dxa"/>
          </w:tcPr>
          <w:p w14:paraId="2AB8BD51" w14:textId="0BB0C86C"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r>
      <w:tr w:rsidR="00D41CF9" w14:paraId="46FB2410" w14:textId="77777777" w:rsidTr="00E25ED9">
        <w:tc>
          <w:tcPr>
            <w:tcW w:w="3397" w:type="dxa"/>
          </w:tcPr>
          <w:p w14:paraId="6A28423C" w14:textId="2ABE7328" w:rsidR="00D41CF9" w:rsidRDefault="00000000" w:rsidP="0085362A">
            <w:pPr>
              <w:spacing w:line="480" w:lineRule="auto"/>
              <w:rPr>
                <w:rFonts w:ascii="Times New Roman" w:eastAsia="Times New Roman" w:hAnsi="Times New Roman" w:cs="Times New Roman"/>
                <w:color w:val="000000"/>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c</m:t>
                  </m:r>
                </m:e>
                <m:sup>
                  <m:r>
                    <m:rPr>
                      <m:sty m:val="p"/>
                    </m:rPr>
                    <w:rPr>
                      <w:rFonts w:ascii="Cambria Math" w:hAnsi="Cambria Math" w:cs="Calibri"/>
                      <w:sz w:val="24"/>
                      <w:szCs w:val="24"/>
                    </w:rPr>
                    <m:t>'</m:t>
                  </m:r>
                </m:sup>
              </m:sSup>
            </m:oMath>
            <w:r w:rsidR="00D41CF9">
              <w:rPr>
                <w:rFonts w:ascii="Times New Roman" w:eastAsia="Times New Roman" w:hAnsi="Times New Roman" w:cs="Times New Roman"/>
                <w:sz w:val="24"/>
                <w:szCs w:val="24"/>
              </w:rPr>
              <w:t xml:space="preserve"> (Pa)</w:t>
            </w:r>
          </w:p>
        </w:tc>
        <w:tc>
          <w:tcPr>
            <w:tcW w:w="1560" w:type="dxa"/>
          </w:tcPr>
          <w:p w14:paraId="2581D72F" w14:textId="2AF8504E"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1928</w:t>
            </w:r>
          </w:p>
        </w:tc>
        <w:tc>
          <w:tcPr>
            <w:tcW w:w="1559" w:type="dxa"/>
          </w:tcPr>
          <w:p w14:paraId="0128EDC9" w14:textId="2E5F04F0"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4996</w:t>
            </w:r>
          </w:p>
        </w:tc>
        <w:tc>
          <w:tcPr>
            <w:tcW w:w="1417" w:type="dxa"/>
          </w:tcPr>
          <w:p w14:paraId="6D5FC245" w14:textId="15CCA1D3"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2672</w:t>
            </w:r>
          </w:p>
        </w:tc>
        <w:tc>
          <w:tcPr>
            <w:tcW w:w="1417" w:type="dxa"/>
          </w:tcPr>
          <w:p w14:paraId="1A36E4FB" w14:textId="52959B89"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2672</w:t>
            </w:r>
          </w:p>
        </w:tc>
      </w:tr>
      <w:tr w:rsidR="00D41CF9" w14:paraId="5B64C7CE" w14:textId="77777777" w:rsidTr="00E25ED9">
        <w:tc>
          <w:tcPr>
            <w:tcW w:w="3397" w:type="dxa"/>
          </w:tcPr>
          <w:p w14:paraId="73C08A77" w14:textId="26ADD67C" w:rsidR="00D41CF9" w:rsidRDefault="00D41CF9" w:rsidP="0085362A">
            <w:pPr>
              <w:spacing w:line="480" w:lineRule="auto"/>
              <w:rPr>
                <w:rFonts w:ascii="Times New Roman" w:eastAsia="Times New Roman" w:hAnsi="Times New Roman" w:cs="Times New Roman"/>
                <w:color w:val="000000"/>
                <w:sz w:val="24"/>
                <w:szCs w:val="24"/>
              </w:rPr>
            </w:pPr>
            <m:oMath>
              <m:r>
                <w:rPr>
                  <w:rFonts w:ascii="Cambria Math" w:eastAsiaTheme="minorEastAsia" w:hAnsi="Cambria Math" w:cs="Times New Roman"/>
                  <w:sz w:val="24"/>
                  <w:szCs w:val="24"/>
                </w:rPr>
                <m:t>S</m:t>
              </m:r>
            </m:oMath>
            <w:r>
              <w:rPr>
                <w:rFonts w:ascii="Times New Roman" w:eastAsia="Times New Roman" w:hAnsi="Times New Roman" w:cs="Times New Roman"/>
                <w:sz w:val="24"/>
                <w:szCs w:val="24"/>
              </w:rPr>
              <w:t xml:space="preserve"> (dim)</w:t>
            </w:r>
          </w:p>
        </w:tc>
        <w:tc>
          <w:tcPr>
            <w:tcW w:w="1560" w:type="dxa"/>
          </w:tcPr>
          <w:p w14:paraId="3C8CEC62" w14:textId="402BA0F3"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559" w:type="dxa"/>
          </w:tcPr>
          <w:p w14:paraId="0555321D" w14:textId="115933CC"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417" w:type="dxa"/>
          </w:tcPr>
          <w:p w14:paraId="34DD4FC1" w14:textId="3109A3F5"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1417" w:type="dxa"/>
          </w:tcPr>
          <w:p w14:paraId="30703317" w14:textId="7120AEB6" w:rsidR="00D41CF9" w:rsidRDefault="00D41CF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D41CF9" w14:paraId="5A71E764" w14:textId="77777777" w:rsidTr="00E25ED9">
        <w:tc>
          <w:tcPr>
            <w:tcW w:w="3397" w:type="dxa"/>
          </w:tcPr>
          <w:p w14:paraId="24DB82FC" w14:textId="01C803BA" w:rsidR="00D41CF9" w:rsidRDefault="0085362A" w:rsidP="0085362A">
            <w:pPr>
              <w:spacing w:line="480" w:lineRule="auto"/>
              <w:rPr>
                <w:rFonts w:ascii="Times New Roman" w:eastAsia="Times New Roman" w:hAnsi="Times New Roman" w:cs="Times New Roman"/>
                <w:color w:val="000000"/>
                <w:sz w:val="24"/>
                <w:szCs w:val="24"/>
              </w:rPr>
            </w:pPr>
            <m:oMath>
              <m:r>
                <w:rPr>
                  <w:rFonts w:ascii="Cambria Math" w:hAnsi="Cambria Math" w:cs="Times New Roman"/>
                  <w:sz w:val="24"/>
                  <w:szCs w:val="24"/>
                </w:rPr>
                <m:t>β</m:t>
              </m:r>
            </m:oMath>
            <w:r>
              <w:rPr>
                <w:rFonts w:ascii="Times New Roman" w:eastAsia="Times New Roman" w:hAnsi="Times New Roman" w:cs="Times New Roman"/>
                <w:sz w:val="24"/>
                <w:szCs w:val="24"/>
              </w:rPr>
              <w:t xml:space="preserve"> (dim)</w:t>
            </w:r>
          </w:p>
        </w:tc>
        <w:tc>
          <w:tcPr>
            <w:tcW w:w="1560" w:type="dxa"/>
          </w:tcPr>
          <w:p w14:paraId="143CD6F0" w14:textId="5091DDA6" w:rsidR="00D41CF9" w:rsidRDefault="00336779"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2.84</w:t>
            </w:r>
          </w:p>
        </w:tc>
        <w:tc>
          <w:tcPr>
            <w:tcW w:w="1559" w:type="dxa"/>
          </w:tcPr>
          <w:p w14:paraId="7D0E8369" w14:textId="0859A2CD" w:rsidR="00D41CF9" w:rsidRDefault="001B0751"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336779">
              <w:rPr>
                <w:rFonts w:ascii="Times New Roman" w:eastAsia="Times New Roman" w:hAnsi="Times New Roman" w:cs="Times New Roman"/>
                <w:color w:val="000000"/>
                <w:sz w:val="24"/>
                <w:szCs w:val="24"/>
              </w:rPr>
              <w:t>55</w:t>
            </w:r>
          </w:p>
        </w:tc>
        <w:tc>
          <w:tcPr>
            <w:tcW w:w="1417" w:type="dxa"/>
          </w:tcPr>
          <w:p w14:paraId="7EA448FF" w14:textId="0F304089" w:rsidR="00D41CF9" w:rsidRDefault="00297EC4"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336779">
              <w:rPr>
                <w:rFonts w:ascii="Times New Roman" w:eastAsia="Times New Roman" w:hAnsi="Times New Roman" w:cs="Times New Roman"/>
                <w:color w:val="000000"/>
                <w:sz w:val="24"/>
                <w:szCs w:val="24"/>
              </w:rPr>
              <w:t>38</w:t>
            </w:r>
          </w:p>
        </w:tc>
        <w:tc>
          <w:tcPr>
            <w:tcW w:w="1417" w:type="dxa"/>
          </w:tcPr>
          <w:p w14:paraId="30D44543" w14:textId="0EDF4D09" w:rsidR="00D41CF9" w:rsidRDefault="00297EC4" w:rsidP="0085362A">
            <w:pPr>
              <w:spacing w:line="48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336779">
              <w:rPr>
                <w:rFonts w:ascii="Times New Roman" w:eastAsia="Times New Roman" w:hAnsi="Times New Roman" w:cs="Times New Roman"/>
                <w:color w:val="000000"/>
                <w:sz w:val="24"/>
                <w:szCs w:val="24"/>
              </w:rPr>
              <w:t>38</w:t>
            </w:r>
          </w:p>
        </w:tc>
      </w:tr>
    </w:tbl>
    <w:p w14:paraId="4CA9A6EB" w14:textId="77777777" w:rsidR="00092C17" w:rsidRDefault="002D4088" w:rsidP="00092C1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2375570C" w14:textId="648F9BCD" w:rsidR="00092C17" w:rsidRPr="003171CC" w:rsidRDefault="00092C17" w:rsidP="00092C17">
      <w:pPr>
        <w:pStyle w:val="Caption"/>
        <w:keepNext/>
        <w:rPr>
          <w:rFonts w:ascii="Times New Roman" w:hAnsi="Times New Roman" w:cs="Times New Roman"/>
          <w:i w:val="0"/>
          <w:iCs w:val="0"/>
          <w:color w:val="auto"/>
          <w:sz w:val="24"/>
          <w:szCs w:val="24"/>
        </w:rPr>
      </w:pPr>
      <w:bookmarkStart w:id="4" w:name="_Ref132640994"/>
      <w:r w:rsidRPr="003171CC">
        <w:rPr>
          <w:rFonts w:ascii="Times New Roman" w:hAnsi="Times New Roman" w:cs="Times New Roman"/>
          <w:i w:val="0"/>
          <w:iCs w:val="0"/>
          <w:color w:val="auto"/>
          <w:sz w:val="24"/>
          <w:szCs w:val="24"/>
        </w:rPr>
        <w:t xml:space="preserve">Table </w:t>
      </w:r>
      <w:r>
        <w:rPr>
          <w:rFonts w:ascii="Times New Roman" w:hAnsi="Times New Roman" w:cs="Times New Roman"/>
          <w:i w:val="0"/>
          <w:iCs w:val="0"/>
          <w:noProof/>
          <w:color w:val="auto"/>
          <w:sz w:val="24"/>
          <w:szCs w:val="24"/>
        </w:rPr>
        <w:t>2</w:t>
      </w:r>
      <w:bookmarkEnd w:id="4"/>
      <w:r w:rsidRPr="003171CC">
        <w:rPr>
          <w:rFonts w:ascii="Times New Roman" w:hAnsi="Times New Roman" w:cs="Times New Roman"/>
          <w:i w:val="0"/>
          <w:iCs w:val="0"/>
          <w:color w:val="auto"/>
          <w:sz w:val="24"/>
          <w:szCs w:val="24"/>
        </w:rPr>
        <w:t>- Erosion rates (cm/yr) estimated by this study for different U.S. streams and rivers in the Great Plains ecoregion</w:t>
      </w:r>
      <w:r>
        <w:rPr>
          <w:rFonts w:ascii="Times New Roman" w:hAnsi="Times New Roman" w:cs="Times New Roman"/>
          <w:i w:val="0"/>
          <w:iCs w:val="0"/>
          <w:color w:val="auto"/>
          <w:sz w:val="24"/>
          <w:szCs w:val="24"/>
        </w:rPr>
        <w:t xml:space="preserve"> within the U.S.</w:t>
      </w:r>
      <w:r w:rsidRPr="003171CC">
        <w:rPr>
          <w:rFonts w:ascii="Times New Roman" w:hAnsi="Times New Roman" w:cs="Times New Roman"/>
          <w:i w:val="0"/>
          <w:iCs w:val="0"/>
          <w:color w:val="auto"/>
          <w:sz w:val="24"/>
          <w:szCs w:val="24"/>
        </w:rPr>
        <w:t xml:space="preserve"> located in withing drainages of varying size (km</w:t>
      </w:r>
      <w:r w:rsidRPr="003171CC">
        <w:rPr>
          <w:rFonts w:ascii="Times New Roman" w:hAnsi="Times New Roman" w:cs="Times New Roman"/>
          <w:i w:val="0"/>
          <w:iCs w:val="0"/>
          <w:color w:val="auto"/>
          <w:sz w:val="24"/>
          <w:szCs w:val="24"/>
          <w:vertAlign w:val="superscript"/>
        </w:rPr>
        <w:t>2</w:t>
      </w:r>
      <w:r w:rsidRPr="003171CC">
        <w:rPr>
          <w:rFonts w:ascii="Times New Roman" w:hAnsi="Times New Roman" w:cs="Times New Roman"/>
          <w:i w:val="0"/>
          <w:iCs w:val="0"/>
          <w:color w:val="auto"/>
          <w:sz w:val="24"/>
          <w:szCs w:val="24"/>
        </w:rPr>
        <w:t>) from this and other studies. Where available, one standard deviation from the study data is shown unless indicated by the not available (</w:t>
      </w:r>
      <w:proofErr w:type="spellStart"/>
      <w:r w:rsidRPr="003171CC">
        <w:rPr>
          <w:rFonts w:ascii="Times New Roman" w:hAnsi="Times New Roman" w:cs="Times New Roman"/>
          <w:color w:val="auto"/>
          <w:sz w:val="24"/>
          <w:szCs w:val="24"/>
        </w:rPr>
        <w:t>na</w:t>
      </w:r>
      <w:proofErr w:type="spellEnd"/>
      <w:r w:rsidRPr="003171CC">
        <w:rPr>
          <w:rFonts w:ascii="Times New Roman" w:hAnsi="Times New Roman" w:cs="Times New Roman"/>
          <w:i w:val="0"/>
          <w:iCs w:val="0"/>
          <w:color w:val="auto"/>
          <w:sz w:val="24"/>
          <w:szCs w:val="24"/>
        </w:rPr>
        <w:t xml:space="preserve">) abbreviation. For some studies, data collected from flood events and bank location (upper/lower) </w:t>
      </w:r>
      <w:r>
        <w:rPr>
          <w:rFonts w:ascii="Times New Roman" w:hAnsi="Times New Roman" w:cs="Times New Roman"/>
          <w:i w:val="0"/>
          <w:iCs w:val="0"/>
          <w:color w:val="auto"/>
          <w:sz w:val="24"/>
          <w:szCs w:val="24"/>
        </w:rPr>
        <w:t>are</w:t>
      </w:r>
      <w:r w:rsidRPr="003171CC">
        <w:rPr>
          <w:rFonts w:ascii="Times New Roman" w:hAnsi="Times New Roman" w:cs="Times New Roman"/>
          <w:i w:val="0"/>
          <w:iCs w:val="0"/>
          <w:color w:val="auto"/>
          <w:sz w:val="24"/>
          <w:szCs w:val="24"/>
        </w:rPr>
        <w:t xml:space="preserve"> indicated. The measurement technique is also specified for those that utilized erosion pins (Pin), dendrogeomorphic (</w:t>
      </w:r>
      <w:proofErr w:type="spellStart"/>
      <w:r w:rsidRPr="003171CC">
        <w:rPr>
          <w:rFonts w:ascii="Times New Roman" w:hAnsi="Times New Roman" w:cs="Times New Roman"/>
          <w:i w:val="0"/>
          <w:iCs w:val="0"/>
          <w:color w:val="auto"/>
          <w:sz w:val="24"/>
          <w:szCs w:val="24"/>
        </w:rPr>
        <w:t>Dend</w:t>
      </w:r>
      <w:r>
        <w:rPr>
          <w:rFonts w:ascii="Times New Roman" w:hAnsi="Times New Roman" w:cs="Times New Roman"/>
          <w:i w:val="0"/>
          <w:iCs w:val="0"/>
          <w:color w:val="auto"/>
          <w:sz w:val="24"/>
          <w:szCs w:val="24"/>
        </w:rPr>
        <w:t>r</w:t>
      </w:r>
      <w:r w:rsidRPr="003171CC">
        <w:rPr>
          <w:rFonts w:ascii="Times New Roman" w:hAnsi="Times New Roman" w:cs="Times New Roman"/>
          <w:i w:val="0"/>
          <w:iCs w:val="0"/>
          <w:color w:val="auto"/>
          <w:sz w:val="24"/>
          <w:szCs w:val="24"/>
        </w:rPr>
        <w:t>o</w:t>
      </w:r>
      <w:proofErr w:type="spellEnd"/>
      <w:r w:rsidRPr="003171CC">
        <w:rPr>
          <w:rFonts w:ascii="Times New Roman" w:hAnsi="Times New Roman" w:cs="Times New Roman"/>
          <w:i w:val="0"/>
          <w:iCs w:val="0"/>
          <w:color w:val="auto"/>
          <w:sz w:val="24"/>
          <w:szCs w:val="24"/>
        </w:rPr>
        <w:t>), photographic structure from motion(</w:t>
      </w:r>
      <w:proofErr w:type="spellStart"/>
      <w:r w:rsidRPr="003171CC">
        <w:rPr>
          <w:rFonts w:ascii="Times New Roman" w:hAnsi="Times New Roman" w:cs="Times New Roman"/>
          <w:i w:val="0"/>
          <w:iCs w:val="0"/>
          <w:color w:val="auto"/>
          <w:sz w:val="24"/>
          <w:szCs w:val="24"/>
        </w:rPr>
        <w:t>SfM</w:t>
      </w:r>
      <w:proofErr w:type="spellEnd"/>
      <w:r w:rsidRPr="003171CC">
        <w:rPr>
          <w:rFonts w:ascii="Times New Roman" w:hAnsi="Times New Roman" w:cs="Times New Roman"/>
          <w:i w:val="0"/>
          <w:iCs w:val="0"/>
          <w:color w:val="auto"/>
          <w:sz w:val="24"/>
          <w:szCs w:val="24"/>
        </w:rPr>
        <w:t>), field mapping</w:t>
      </w:r>
      <w:r>
        <w:rPr>
          <w:rFonts w:ascii="Times New Roman" w:hAnsi="Times New Roman" w:cs="Times New Roman"/>
          <w:i w:val="0"/>
          <w:iCs w:val="0"/>
          <w:color w:val="auto"/>
          <w:sz w:val="24"/>
          <w:szCs w:val="24"/>
        </w:rPr>
        <w:t>, or</w:t>
      </w:r>
      <w:r w:rsidRPr="003171CC">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laser scanning.</w:t>
      </w:r>
    </w:p>
    <w:tbl>
      <w:tblPr>
        <w:tblW w:w="9828" w:type="dxa"/>
        <w:tblInd w:w="-252" w:type="dxa"/>
        <w:tblLook w:val="04A0" w:firstRow="1" w:lastRow="0" w:firstColumn="1" w:lastColumn="0" w:noHBand="0" w:noVBand="1"/>
      </w:tblPr>
      <w:tblGrid>
        <w:gridCol w:w="2997"/>
        <w:gridCol w:w="1332"/>
        <w:gridCol w:w="1431"/>
        <w:gridCol w:w="1098"/>
        <w:gridCol w:w="1305"/>
        <w:gridCol w:w="1665"/>
      </w:tblGrid>
      <w:tr w:rsidR="00092C17" w:rsidRPr="00834BAB" w14:paraId="40BBC4AC" w14:textId="77777777" w:rsidTr="00BD7EE9">
        <w:trPr>
          <w:trHeight w:val="352"/>
        </w:trPr>
        <w:tc>
          <w:tcPr>
            <w:tcW w:w="2997" w:type="dxa"/>
            <w:tcBorders>
              <w:top w:val="single" w:sz="4" w:space="0" w:color="auto"/>
              <w:left w:val="single" w:sz="4" w:space="0" w:color="auto"/>
              <w:bottom w:val="single" w:sz="4" w:space="0" w:color="auto"/>
              <w:right w:val="nil"/>
            </w:tcBorders>
            <w:shd w:val="clear" w:color="000000" w:fill="FFFFFF"/>
            <w:noWrap/>
            <w:vAlign w:val="bottom"/>
            <w:hideMark/>
          </w:tcPr>
          <w:p w14:paraId="67991A62"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U.S. </w:t>
            </w:r>
            <w:r w:rsidRPr="00834BAB">
              <w:rPr>
                <w:rFonts w:ascii="Times New Roman" w:eastAsia="Times New Roman" w:hAnsi="Times New Roman" w:cs="Times New Roman"/>
                <w:color w:val="000000"/>
                <w:sz w:val="20"/>
                <w:szCs w:val="20"/>
              </w:rPr>
              <w:t>Stream/River</w:t>
            </w:r>
          </w:p>
        </w:tc>
        <w:tc>
          <w:tcPr>
            <w:tcW w:w="1332" w:type="dxa"/>
            <w:tcBorders>
              <w:top w:val="single" w:sz="4" w:space="0" w:color="auto"/>
              <w:left w:val="nil"/>
              <w:bottom w:val="single" w:sz="4" w:space="0" w:color="auto"/>
              <w:right w:val="nil"/>
            </w:tcBorders>
            <w:shd w:val="clear" w:color="000000" w:fill="FFFFFF"/>
            <w:noWrap/>
            <w:vAlign w:val="bottom"/>
            <w:hideMark/>
          </w:tcPr>
          <w:p w14:paraId="77961630"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Drainage Area</w:t>
            </w:r>
          </w:p>
          <w:p w14:paraId="53DE218D"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(km</w:t>
            </w:r>
            <w:r w:rsidRPr="00834BAB">
              <w:rPr>
                <w:rFonts w:ascii="Times New Roman" w:eastAsia="Times New Roman" w:hAnsi="Times New Roman" w:cs="Times New Roman"/>
                <w:color w:val="000000"/>
                <w:sz w:val="20"/>
                <w:szCs w:val="20"/>
                <w:vertAlign w:val="superscript"/>
              </w:rPr>
              <w:t>2</w:t>
            </w:r>
            <w:r w:rsidRPr="00834BAB">
              <w:rPr>
                <w:rFonts w:ascii="Times New Roman" w:eastAsia="Times New Roman" w:hAnsi="Times New Roman" w:cs="Times New Roman"/>
                <w:color w:val="000000"/>
                <w:sz w:val="20"/>
                <w:szCs w:val="20"/>
              </w:rPr>
              <w:t>)</w:t>
            </w:r>
          </w:p>
        </w:tc>
        <w:tc>
          <w:tcPr>
            <w:tcW w:w="1431" w:type="dxa"/>
            <w:tcBorders>
              <w:top w:val="single" w:sz="4" w:space="0" w:color="auto"/>
              <w:left w:val="nil"/>
              <w:bottom w:val="single" w:sz="4" w:space="0" w:color="auto"/>
              <w:right w:val="nil"/>
            </w:tcBorders>
            <w:shd w:val="clear" w:color="000000" w:fill="FFFFFF"/>
            <w:noWrap/>
            <w:vAlign w:val="bottom"/>
            <w:hideMark/>
          </w:tcPr>
          <w:p w14:paraId="0BBA10A4"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Mean Erosion Rate</w:t>
            </w:r>
          </w:p>
          <w:p w14:paraId="7C1D2510"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(cm/yr)</w:t>
            </w:r>
          </w:p>
        </w:tc>
        <w:tc>
          <w:tcPr>
            <w:tcW w:w="1098" w:type="dxa"/>
            <w:tcBorders>
              <w:top w:val="single" w:sz="4" w:space="0" w:color="auto"/>
              <w:left w:val="nil"/>
              <w:bottom w:val="single" w:sz="4" w:space="0" w:color="auto"/>
              <w:right w:val="nil"/>
            </w:tcBorders>
            <w:shd w:val="clear" w:color="000000" w:fill="FFFFFF"/>
            <w:noWrap/>
            <w:vAlign w:val="bottom"/>
            <w:hideMark/>
          </w:tcPr>
          <w:p w14:paraId="0523CD94"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Standard Deviation</w:t>
            </w:r>
          </w:p>
          <w:p w14:paraId="4992567F"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(cm/yr)</w:t>
            </w:r>
          </w:p>
        </w:tc>
        <w:tc>
          <w:tcPr>
            <w:tcW w:w="1305" w:type="dxa"/>
            <w:tcBorders>
              <w:top w:val="single" w:sz="4" w:space="0" w:color="auto"/>
              <w:left w:val="nil"/>
              <w:bottom w:val="single" w:sz="4" w:space="0" w:color="auto"/>
              <w:right w:val="nil"/>
            </w:tcBorders>
            <w:shd w:val="clear" w:color="000000" w:fill="FFFFFF"/>
          </w:tcPr>
          <w:p w14:paraId="0E0D14AA"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Measurement Technique</w:t>
            </w:r>
          </w:p>
        </w:tc>
        <w:tc>
          <w:tcPr>
            <w:tcW w:w="1665" w:type="dxa"/>
            <w:tcBorders>
              <w:top w:val="single" w:sz="4" w:space="0" w:color="auto"/>
              <w:left w:val="nil"/>
              <w:bottom w:val="single" w:sz="4" w:space="0" w:color="auto"/>
              <w:right w:val="single" w:sz="4" w:space="0" w:color="auto"/>
            </w:tcBorders>
            <w:shd w:val="clear" w:color="000000" w:fill="FFFFFF"/>
            <w:noWrap/>
            <w:vAlign w:val="bottom"/>
            <w:hideMark/>
          </w:tcPr>
          <w:p w14:paraId="26DE7F06"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Reference</w:t>
            </w:r>
          </w:p>
        </w:tc>
      </w:tr>
      <w:tr w:rsidR="00092C17" w:rsidRPr="00834BAB" w14:paraId="341EA5D5" w14:textId="77777777" w:rsidTr="00BD7EE9">
        <w:trPr>
          <w:trHeight w:val="352"/>
        </w:trPr>
        <w:tc>
          <w:tcPr>
            <w:tcW w:w="2997" w:type="dxa"/>
            <w:tcBorders>
              <w:top w:val="single" w:sz="4" w:space="0" w:color="auto"/>
              <w:left w:val="single" w:sz="4" w:space="0" w:color="auto"/>
              <w:right w:val="nil"/>
            </w:tcBorders>
            <w:shd w:val="clear" w:color="000000" w:fill="FFFFFF"/>
            <w:noWrap/>
            <w:vAlign w:val="bottom"/>
          </w:tcPr>
          <w:p w14:paraId="7E74DCDD"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Chariton River (flood), IA</w:t>
            </w:r>
          </w:p>
        </w:tc>
        <w:tc>
          <w:tcPr>
            <w:tcW w:w="1332" w:type="dxa"/>
            <w:tcBorders>
              <w:top w:val="single" w:sz="4" w:space="0" w:color="auto"/>
              <w:left w:val="nil"/>
              <w:right w:val="nil"/>
            </w:tcBorders>
            <w:shd w:val="clear" w:color="000000" w:fill="FFFFFF"/>
            <w:noWrap/>
            <w:vAlign w:val="bottom"/>
          </w:tcPr>
          <w:p w14:paraId="6449F714"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1431" w:type="dxa"/>
            <w:tcBorders>
              <w:top w:val="single" w:sz="4" w:space="0" w:color="auto"/>
              <w:left w:val="nil"/>
              <w:right w:val="nil"/>
            </w:tcBorders>
            <w:shd w:val="clear" w:color="000000" w:fill="FFFFFF"/>
            <w:noWrap/>
            <w:vAlign w:val="bottom"/>
          </w:tcPr>
          <w:p w14:paraId="0498B095"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1098" w:type="dxa"/>
            <w:tcBorders>
              <w:top w:val="single" w:sz="4" w:space="0" w:color="auto"/>
              <w:left w:val="nil"/>
              <w:right w:val="nil"/>
            </w:tcBorders>
            <w:shd w:val="clear" w:color="000000" w:fill="FFFFFF"/>
            <w:noWrap/>
            <w:vAlign w:val="bottom"/>
          </w:tcPr>
          <w:p w14:paraId="70BAF055"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single" w:sz="4" w:space="0" w:color="auto"/>
              <w:left w:val="nil"/>
              <w:right w:val="nil"/>
            </w:tcBorders>
            <w:shd w:val="clear" w:color="000000" w:fill="FFFFFF"/>
            <w:vAlign w:val="bottom"/>
          </w:tcPr>
          <w:p w14:paraId="4EA2F386"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single" w:sz="4" w:space="0" w:color="auto"/>
              <w:left w:val="nil"/>
              <w:right w:val="single" w:sz="4" w:space="0" w:color="auto"/>
            </w:tcBorders>
            <w:shd w:val="clear" w:color="000000" w:fill="FFFFFF"/>
            <w:noWrap/>
            <w:vAlign w:val="bottom"/>
          </w:tcPr>
          <w:p w14:paraId="5C654541" w14:textId="77777777" w:rsidR="00092C17"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214B269D" w14:textId="77777777" w:rsidTr="00BD7EE9">
        <w:trPr>
          <w:trHeight w:val="352"/>
        </w:trPr>
        <w:tc>
          <w:tcPr>
            <w:tcW w:w="2997" w:type="dxa"/>
            <w:tcBorders>
              <w:left w:val="single" w:sz="4" w:space="0" w:color="auto"/>
              <w:right w:val="nil"/>
            </w:tcBorders>
            <w:shd w:val="clear" w:color="000000" w:fill="FFFFFF"/>
            <w:noWrap/>
            <w:vAlign w:val="bottom"/>
          </w:tcPr>
          <w:p w14:paraId="16CCA057"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Chariton River (flood), IA</w:t>
            </w:r>
          </w:p>
        </w:tc>
        <w:tc>
          <w:tcPr>
            <w:tcW w:w="1332" w:type="dxa"/>
            <w:tcBorders>
              <w:left w:val="nil"/>
              <w:right w:val="nil"/>
            </w:tcBorders>
            <w:shd w:val="clear" w:color="000000" w:fill="FFFFFF"/>
            <w:noWrap/>
            <w:vAlign w:val="bottom"/>
          </w:tcPr>
          <w:p w14:paraId="432FF9C7"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431" w:type="dxa"/>
            <w:tcBorders>
              <w:left w:val="nil"/>
              <w:right w:val="nil"/>
            </w:tcBorders>
            <w:shd w:val="clear" w:color="000000" w:fill="FFFFFF"/>
            <w:noWrap/>
            <w:vAlign w:val="bottom"/>
          </w:tcPr>
          <w:p w14:paraId="228E2EC5"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098" w:type="dxa"/>
            <w:tcBorders>
              <w:left w:val="nil"/>
              <w:right w:val="nil"/>
            </w:tcBorders>
            <w:shd w:val="clear" w:color="000000" w:fill="FFFFFF"/>
            <w:noWrap/>
            <w:vAlign w:val="bottom"/>
          </w:tcPr>
          <w:p w14:paraId="43A50F7C"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left w:val="nil"/>
              <w:right w:val="nil"/>
            </w:tcBorders>
            <w:shd w:val="clear" w:color="000000" w:fill="FFFFFF"/>
            <w:vAlign w:val="bottom"/>
          </w:tcPr>
          <w:p w14:paraId="2E4FF2AC"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left w:val="nil"/>
              <w:right w:val="single" w:sz="4" w:space="0" w:color="auto"/>
            </w:tcBorders>
            <w:shd w:val="clear" w:color="000000" w:fill="FFFFFF"/>
            <w:noWrap/>
            <w:vAlign w:val="bottom"/>
          </w:tcPr>
          <w:p w14:paraId="4C1D762B" w14:textId="77777777" w:rsidR="00092C17" w:rsidRPr="001B2E42"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31D8BCE6" w14:textId="77777777" w:rsidTr="00BD7EE9">
        <w:trPr>
          <w:trHeight w:val="291"/>
        </w:trPr>
        <w:tc>
          <w:tcPr>
            <w:tcW w:w="2997" w:type="dxa"/>
            <w:tcBorders>
              <w:left w:val="single" w:sz="4" w:space="0" w:color="auto"/>
              <w:bottom w:val="nil"/>
              <w:right w:val="nil"/>
            </w:tcBorders>
            <w:shd w:val="clear" w:color="000000" w:fill="FFFFFF"/>
            <w:noWrap/>
            <w:vAlign w:val="bottom"/>
            <w:hideMark/>
          </w:tcPr>
          <w:p w14:paraId="5B152A74"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Cedar Creek</w:t>
            </w:r>
            <w:r>
              <w:rPr>
                <w:rFonts w:ascii="Times New Roman" w:eastAsia="Times New Roman" w:hAnsi="Times New Roman" w:cs="Times New Roman"/>
                <w:color w:val="000000"/>
                <w:sz w:val="20"/>
                <w:szCs w:val="20"/>
              </w:rPr>
              <w:t>, TX</w:t>
            </w:r>
          </w:p>
        </w:tc>
        <w:tc>
          <w:tcPr>
            <w:tcW w:w="1332" w:type="dxa"/>
            <w:tcBorders>
              <w:left w:val="nil"/>
              <w:bottom w:val="nil"/>
              <w:right w:val="nil"/>
            </w:tcBorders>
            <w:shd w:val="clear" w:color="000000" w:fill="FFFFFF"/>
            <w:noWrap/>
            <w:vAlign w:val="bottom"/>
            <w:hideMark/>
          </w:tcPr>
          <w:p w14:paraId="560A80AD"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4</w:t>
            </w:r>
          </w:p>
        </w:tc>
        <w:tc>
          <w:tcPr>
            <w:tcW w:w="1431" w:type="dxa"/>
            <w:tcBorders>
              <w:left w:val="nil"/>
              <w:bottom w:val="nil"/>
              <w:right w:val="nil"/>
            </w:tcBorders>
            <w:shd w:val="clear" w:color="000000" w:fill="FFFFFF"/>
            <w:noWrap/>
            <w:vAlign w:val="bottom"/>
            <w:hideMark/>
          </w:tcPr>
          <w:p w14:paraId="6BF75333"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9.2</w:t>
            </w:r>
          </w:p>
        </w:tc>
        <w:tc>
          <w:tcPr>
            <w:tcW w:w="1098" w:type="dxa"/>
            <w:tcBorders>
              <w:left w:val="nil"/>
              <w:bottom w:val="nil"/>
              <w:right w:val="nil"/>
            </w:tcBorders>
            <w:shd w:val="clear" w:color="000000" w:fill="FFFFFF"/>
            <w:noWrap/>
            <w:vAlign w:val="bottom"/>
            <w:hideMark/>
          </w:tcPr>
          <w:p w14:paraId="0A3FAA04"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7.1</w:t>
            </w:r>
          </w:p>
        </w:tc>
        <w:tc>
          <w:tcPr>
            <w:tcW w:w="1305" w:type="dxa"/>
            <w:tcBorders>
              <w:left w:val="nil"/>
              <w:bottom w:val="nil"/>
              <w:right w:val="nil"/>
            </w:tcBorders>
            <w:shd w:val="clear" w:color="000000" w:fill="FFFFFF"/>
            <w:vAlign w:val="bottom"/>
          </w:tcPr>
          <w:p w14:paraId="476A10E0" w14:textId="77777777" w:rsidR="00092C17" w:rsidRPr="005D24B3"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Dendro</w:t>
            </w:r>
            <w:proofErr w:type="spellEnd"/>
          </w:p>
        </w:tc>
        <w:tc>
          <w:tcPr>
            <w:tcW w:w="1665" w:type="dxa"/>
            <w:tcBorders>
              <w:left w:val="nil"/>
              <w:bottom w:val="nil"/>
              <w:right w:val="single" w:sz="4" w:space="0" w:color="auto"/>
            </w:tcBorders>
            <w:shd w:val="clear" w:color="000000" w:fill="FFFFFF"/>
            <w:noWrap/>
            <w:vAlign w:val="bottom"/>
            <w:hideMark/>
          </w:tcPr>
          <w:p w14:paraId="4B164EC5" w14:textId="77777777" w:rsidR="00092C17" w:rsidRPr="00834BAB" w:rsidRDefault="00092C17" w:rsidP="00BD7EE9">
            <w:pPr>
              <w:jc w:val="center"/>
              <w:rPr>
                <w:rFonts w:ascii="Times New Roman" w:eastAsia="Times New Roman" w:hAnsi="Times New Roman" w:cs="Times New Roman"/>
                <w:color w:val="000000"/>
                <w:sz w:val="20"/>
                <w:szCs w:val="20"/>
              </w:rPr>
            </w:pPr>
            <w:r w:rsidRPr="005D24B3">
              <w:rPr>
                <w:rFonts w:ascii="Times New Roman" w:eastAsia="Times New Roman" w:hAnsi="Times New Roman" w:cs="Times New Roman"/>
                <w:color w:val="000000"/>
                <w:sz w:val="20"/>
                <w:szCs w:val="20"/>
              </w:rPr>
              <w:t>This study</w:t>
            </w:r>
          </w:p>
        </w:tc>
      </w:tr>
      <w:tr w:rsidR="00092C17" w:rsidRPr="00834BAB" w14:paraId="7ED1B33E"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62D39B85"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Chariton River (flood), IA</w:t>
            </w:r>
          </w:p>
        </w:tc>
        <w:tc>
          <w:tcPr>
            <w:tcW w:w="1332" w:type="dxa"/>
            <w:tcBorders>
              <w:top w:val="nil"/>
              <w:left w:val="nil"/>
              <w:bottom w:val="nil"/>
              <w:right w:val="nil"/>
            </w:tcBorders>
            <w:shd w:val="clear" w:color="000000" w:fill="FFFFFF"/>
            <w:noWrap/>
            <w:vAlign w:val="bottom"/>
          </w:tcPr>
          <w:p w14:paraId="6B022098"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431" w:type="dxa"/>
            <w:tcBorders>
              <w:top w:val="nil"/>
              <w:left w:val="nil"/>
              <w:bottom w:val="nil"/>
              <w:right w:val="nil"/>
            </w:tcBorders>
            <w:shd w:val="clear" w:color="000000" w:fill="FFFFFF"/>
            <w:noWrap/>
            <w:vAlign w:val="bottom"/>
          </w:tcPr>
          <w:p w14:paraId="4BA95AE8"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098" w:type="dxa"/>
            <w:tcBorders>
              <w:top w:val="nil"/>
              <w:left w:val="nil"/>
              <w:bottom w:val="nil"/>
              <w:right w:val="nil"/>
            </w:tcBorders>
            <w:shd w:val="clear" w:color="000000" w:fill="FFFFFF"/>
            <w:noWrap/>
            <w:vAlign w:val="bottom"/>
          </w:tcPr>
          <w:p w14:paraId="3B116181"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24D668EF" w14:textId="77777777" w:rsidR="00092C17" w:rsidRDefault="00092C17" w:rsidP="00BD7EE9">
            <w:pPr>
              <w:jc w:val="center"/>
              <w:rPr>
                <w:rFonts w:ascii="Times New Roman" w:eastAsia="Times New Roman" w:hAnsi="Times New Roman" w:cs="Times New Roman"/>
                <w:color w:val="000000"/>
                <w:sz w:val="20"/>
                <w:szCs w:val="20"/>
              </w:rPr>
            </w:pPr>
          </w:p>
        </w:tc>
        <w:tc>
          <w:tcPr>
            <w:tcW w:w="1665" w:type="dxa"/>
            <w:tcBorders>
              <w:top w:val="nil"/>
              <w:left w:val="nil"/>
              <w:bottom w:val="nil"/>
              <w:right w:val="single" w:sz="4" w:space="0" w:color="auto"/>
            </w:tcBorders>
            <w:shd w:val="clear" w:color="000000" w:fill="FFFFFF"/>
            <w:noWrap/>
            <w:vAlign w:val="bottom"/>
          </w:tcPr>
          <w:p w14:paraId="50844ED9" w14:textId="77777777" w:rsidR="00092C17" w:rsidRPr="005D24B3"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102180E3"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4DD65E9D"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 xml:space="preserve">Kings Creek </w:t>
            </w:r>
            <w:r>
              <w:rPr>
                <w:rFonts w:ascii="Times New Roman" w:eastAsia="Times New Roman" w:hAnsi="Times New Roman" w:cs="Times New Roman"/>
                <w:color w:val="000000"/>
                <w:sz w:val="20"/>
                <w:szCs w:val="20"/>
              </w:rPr>
              <w:t>u</w:t>
            </w:r>
            <w:r w:rsidRPr="00834BAB">
              <w:rPr>
                <w:rFonts w:ascii="Times New Roman" w:eastAsia="Times New Roman" w:hAnsi="Times New Roman" w:cs="Times New Roman"/>
                <w:color w:val="000000"/>
                <w:sz w:val="20"/>
                <w:szCs w:val="20"/>
              </w:rPr>
              <w:t xml:space="preserve">pper </w:t>
            </w:r>
            <w:r>
              <w:rPr>
                <w:rFonts w:ascii="Times New Roman" w:eastAsia="Times New Roman" w:hAnsi="Times New Roman" w:cs="Times New Roman"/>
                <w:color w:val="000000"/>
                <w:sz w:val="20"/>
                <w:szCs w:val="20"/>
              </w:rPr>
              <w:t>b</w:t>
            </w:r>
            <w:r w:rsidRPr="00834BAB">
              <w:rPr>
                <w:rFonts w:ascii="Times New Roman" w:eastAsia="Times New Roman" w:hAnsi="Times New Roman" w:cs="Times New Roman"/>
                <w:color w:val="000000"/>
                <w:sz w:val="20"/>
                <w:szCs w:val="20"/>
              </w:rPr>
              <w:t>ank, TX</w:t>
            </w:r>
          </w:p>
        </w:tc>
        <w:tc>
          <w:tcPr>
            <w:tcW w:w="1332" w:type="dxa"/>
            <w:tcBorders>
              <w:top w:val="nil"/>
              <w:left w:val="nil"/>
              <w:bottom w:val="nil"/>
              <w:right w:val="nil"/>
            </w:tcBorders>
            <w:shd w:val="clear" w:color="000000" w:fill="FFFFFF"/>
            <w:noWrap/>
            <w:vAlign w:val="bottom"/>
          </w:tcPr>
          <w:p w14:paraId="33F88813"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5</w:t>
            </w:r>
          </w:p>
        </w:tc>
        <w:tc>
          <w:tcPr>
            <w:tcW w:w="1431" w:type="dxa"/>
            <w:tcBorders>
              <w:top w:val="nil"/>
              <w:left w:val="nil"/>
              <w:bottom w:val="nil"/>
              <w:right w:val="nil"/>
            </w:tcBorders>
            <w:shd w:val="clear" w:color="000000" w:fill="FFFFFF"/>
            <w:noWrap/>
            <w:vAlign w:val="bottom"/>
          </w:tcPr>
          <w:p w14:paraId="60890EFA"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3.1</w:t>
            </w:r>
          </w:p>
        </w:tc>
        <w:tc>
          <w:tcPr>
            <w:tcW w:w="1098" w:type="dxa"/>
            <w:tcBorders>
              <w:top w:val="nil"/>
              <w:left w:val="nil"/>
              <w:bottom w:val="nil"/>
              <w:right w:val="nil"/>
            </w:tcBorders>
            <w:shd w:val="clear" w:color="000000" w:fill="FFFFFF"/>
            <w:noWrap/>
            <w:vAlign w:val="bottom"/>
          </w:tcPr>
          <w:p w14:paraId="05107101"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9</w:t>
            </w:r>
          </w:p>
        </w:tc>
        <w:tc>
          <w:tcPr>
            <w:tcW w:w="1305" w:type="dxa"/>
            <w:tcBorders>
              <w:top w:val="nil"/>
              <w:left w:val="nil"/>
              <w:bottom w:val="nil"/>
              <w:right w:val="nil"/>
            </w:tcBorders>
            <w:shd w:val="clear" w:color="000000" w:fill="FFFFFF"/>
            <w:vAlign w:val="bottom"/>
          </w:tcPr>
          <w:p w14:paraId="62CBE138"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428C017A" w14:textId="77777777" w:rsidR="00092C17" w:rsidRPr="005D24B3"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Capello, 2007</w:t>
            </w:r>
          </w:p>
        </w:tc>
      </w:tr>
      <w:tr w:rsidR="00092C17" w:rsidRPr="00834BAB" w14:paraId="66D5CC00"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705A3697"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 xml:space="preserve">Kings Creek </w:t>
            </w:r>
            <w:r>
              <w:rPr>
                <w:rFonts w:ascii="Times New Roman" w:eastAsia="Times New Roman" w:hAnsi="Times New Roman" w:cs="Times New Roman"/>
                <w:color w:val="000000"/>
                <w:sz w:val="20"/>
                <w:szCs w:val="20"/>
              </w:rPr>
              <w:t>l</w:t>
            </w:r>
            <w:r w:rsidRPr="00834BAB">
              <w:rPr>
                <w:rFonts w:ascii="Times New Roman" w:eastAsia="Times New Roman" w:hAnsi="Times New Roman" w:cs="Times New Roman"/>
                <w:color w:val="000000"/>
                <w:sz w:val="20"/>
                <w:szCs w:val="20"/>
              </w:rPr>
              <w:t xml:space="preserve">ower </w:t>
            </w:r>
            <w:r>
              <w:rPr>
                <w:rFonts w:ascii="Times New Roman" w:eastAsia="Times New Roman" w:hAnsi="Times New Roman" w:cs="Times New Roman"/>
                <w:color w:val="000000"/>
                <w:sz w:val="20"/>
                <w:szCs w:val="20"/>
              </w:rPr>
              <w:t>b</w:t>
            </w:r>
            <w:r w:rsidRPr="00834BAB">
              <w:rPr>
                <w:rFonts w:ascii="Times New Roman" w:eastAsia="Times New Roman" w:hAnsi="Times New Roman" w:cs="Times New Roman"/>
                <w:color w:val="000000"/>
                <w:sz w:val="20"/>
                <w:szCs w:val="20"/>
              </w:rPr>
              <w:t>ank, TX</w:t>
            </w:r>
          </w:p>
        </w:tc>
        <w:tc>
          <w:tcPr>
            <w:tcW w:w="1332" w:type="dxa"/>
            <w:tcBorders>
              <w:top w:val="nil"/>
              <w:left w:val="nil"/>
              <w:bottom w:val="nil"/>
              <w:right w:val="nil"/>
            </w:tcBorders>
            <w:shd w:val="clear" w:color="000000" w:fill="FFFFFF"/>
            <w:noWrap/>
            <w:vAlign w:val="bottom"/>
          </w:tcPr>
          <w:p w14:paraId="4FED2C8D"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5</w:t>
            </w:r>
          </w:p>
        </w:tc>
        <w:tc>
          <w:tcPr>
            <w:tcW w:w="1431" w:type="dxa"/>
            <w:tcBorders>
              <w:top w:val="nil"/>
              <w:left w:val="nil"/>
              <w:bottom w:val="nil"/>
              <w:right w:val="nil"/>
            </w:tcBorders>
            <w:shd w:val="clear" w:color="000000" w:fill="FFFFFF"/>
            <w:noWrap/>
            <w:vAlign w:val="bottom"/>
          </w:tcPr>
          <w:p w14:paraId="58D2F410"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4.1</w:t>
            </w:r>
          </w:p>
        </w:tc>
        <w:tc>
          <w:tcPr>
            <w:tcW w:w="1098" w:type="dxa"/>
            <w:tcBorders>
              <w:top w:val="nil"/>
              <w:left w:val="nil"/>
              <w:bottom w:val="nil"/>
              <w:right w:val="nil"/>
            </w:tcBorders>
            <w:shd w:val="clear" w:color="000000" w:fill="FFFFFF"/>
            <w:noWrap/>
            <w:vAlign w:val="bottom"/>
          </w:tcPr>
          <w:p w14:paraId="2FE9F7A9"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.0</w:t>
            </w:r>
          </w:p>
        </w:tc>
        <w:tc>
          <w:tcPr>
            <w:tcW w:w="1305" w:type="dxa"/>
            <w:tcBorders>
              <w:top w:val="nil"/>
              <w:left w:val="nil"/>
              <w:bottom w:val="nil"/>
              <w:right w:val="nil"/>
            </w:tcBorders>
            <w:shd w:val="clear" w:color="000000" w:fill="FFFFFF"/>
            <w:vAlign w:val="bottom"/>
          </w:tcPr>
          <w:p w14:paraId="3DCECCCF"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419406CD" w14:textId="77777777" w:rsidR="00092C17" w:rsidRPr="005D24B3"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Capello, 2007</w:t>
            </w:r>
          </w:p>
        </w:tc>
      </w:tr>
      <w:tr w:rsidR="00092C17" w:rsidRPr="00834BAB" w14:paraId="755F03F8"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32FFFA90" w14:textId="77777777" w:rsidR="00092C17" w:rsidRPr="00834BAB" w:rsidRDefault="00092C17" w:rsidP="00BD7EE9">
            <w:pPr>
              <w:rPr>
                <w:rFonts w:ascii="Times New Roman" w:eastAsia="Times New Roman" w:hAnsi="Times New Roman" w:cs="Times New Roman"/>
                <w:color w:val="000000"/>
                <w:sz w:val="20"/>
                <w:szCs w:val="20"/>
              </w:rPr>
            </w:pPr>
            <w:r w:rsidRPr="009E3EEC">
              <w:rPr>
                <w:rFonts w:ascii="Times New Roman" w:eastAsia="Times New Roman" w:hAnsi="Times New Roman" w:cs="Times New Roman"/>
                <w:color w:val="000000"/>
                <w:sz w:val="20"/>
                <w:szCs w:val="20"/>
              </w:rPr>
              <w:t>Chariton River (flood), IA</w:t>
            </w:r>
          </w:p>
        </w:tc>
        <w:tc>
          <w:tcPr>
            <w:tcW w:w="1332" w:type="dxa"/>
            <w:tcBorders>
              <w:top w:val="nil"/>
              <w:left w:val="nil"/>
              <w:bottom w:val="nil"/>
              <w:right w:val="nil"/>
            </w:tcBorders>
            <w:shd w:val="clear" w:color="000000" w:fill="FFFFFF"/>
            <w:noWrap/>
            <w:vAlign w:val="bottom"/>
          </w:tcPr>
          <w:p w14:paraId="213C22A2"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431" w:type="dxa"/>
            <w:tcBorders>
              <w:top w:val="nil"/>
              <w:left w:val="nil"/>
              <w:bottom w:val="nil"/>
              <w:right w:val="nil"/>
            </w:tcBorders>
            <w:shd w:val="clear" w:color="000000" w:fill="FFFFFF"/>
            <w:noWrap/>
            <w:vAlign w:val="bottom"/>
          </w:tcPr>
          <w:p w14:paraId="1B095CCC"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w:t>
            </w:r>
          </w:p>
        </w:tc>
        <w:tc>
          <w:tcPr>
            <w:tcW w:w="1098" w:type="dxa"/>
            <w:tcBorders>
              <w:top w:val="nil"/>
              <w:left w:val="nil"/>
              <w:bottom w:val="nil"/>
              <w:right w:val="nil"/>
            </w:tcBorders>
            <w:shd w:val="clear" w:color="000000" w:fill="FFFFFF"/>
            <w:noWrap/>
            <w:vAlign w:val="bottom"/>
          </w:tcPr>
          <w:p w14:paraId="5139BD93"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2F2A8479"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0D28E828" w14:textId="77777777" w:rsidR="00092C17" w:rsidRPr="00834BAB"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6B0AC765"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59283F32" w14:textId="77777777" w:rsidR="00092C17" w:rsidRPr="00834BAB" w:rsidRDefault="00092C17" w:rsidP="00BD7EE9">
            <w:pPr>
              <w:rPr>
                <w:rFonts w:ascii="Times New Roman" w:eastAsia="Times New Roman" w:hAnsi="Times New Roman" w:cs="Times New Roman"/>
                <w:color w:val="000000"/>
                <w:sz w:val="20"/>
                <w:szCs w:val="20"/>
              </w:rPr>
            </w:pPr>
            <w:r w:rsidRPr="009E3EEC">
              <w:rPr>
                <w:rFonts w:ascii="Times New Roman" w:eastAsia="Times New Roman" w:hAnsi="Times New Roman" w:cs="Times New Roman"/>
                <w:color w:val="000000"/>
                <w:sz w:val="20"/>
                <w:szCs w:val="20"/>
              </w:rPr>
              <w:t>Chariton River (flood), IA</w:t>
            </w:r>
          </w:p>
        </w:tc>
        <w:tc>
          <w:tcPr>
            <w:tcW w:w="1332" w:type="dxa"/>
            <w:tcBorders>
              <w:top w:val="nil"/>
              <w:left w:val="nil"/>
              <w:bottom w:val="nil"/>
              <w:right w:val="nil"/>
            </w:tcBorders>
            <w:shd w:val="clear" w:color="000000" w:fill="FFFFFF"/>
            <w:noWrap/>
            <w:vAlign w:val="bottom"/>
          </w:tcPr>
          <w:p w14:paraId="780D55F9"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1431" w:type="dxa"/>
            <w:tcBorders>
              <w:top w:val="nil"/>
              <w:left w:val="nil"/>
              <w:bottom w:val="nil"/>
              <w:right w:val="nil"/>
            </w:tcBorders>
            <w:shd w:val="clear" w:color="000000" w:fill="FFFFFF"/>
            <w:noWrap/>
            <w:vAlign w:val="bottom"/>
          </w:tcPr>
          <w:p w14:paraId="32A8387B"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1098" w:type="dxa"/>
            <w:tcBorders>
              <w:top w:val="nil"/>
              <w:left w:val="nil"/>
              <w:bottom w:val="nil"/>
              <w:right w:val="nil"/>
            </w:tcBorders>
            <w:shd w:val="clear" w:color="000000" w:fill="FFFFFF"/>
            <w:noWrap/>
            <w:vAlign w:val="bottom"/>
          </w:tcPr>
          <w:p w14:paraId="7A8B8672"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55B1B35B"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1D3A9249" w14:textId="77777777" w:rsidR="00092C17" w:rsidRPr="00834BAB"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73E3A04F"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17905578" w14:textId="77777777" w:rsidR="00092C17" w:rsidRPr="009E3EEC"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Kings Creek, KS</w:t>
            </w:r>
          </w:p>
        </w:tc>
        <w:tc>
          <w:tcPr>
            <w:tcW w:w="1332" w:type="dxa"/>
            <w:tcBorders>
              <w:top w:val="nil"/>
              <w:left w:val="nil"/>
              <w:bottom w:val="nil"/>
              <w:right w:val="nil"/>
            </w:tcBorders>
            <w:shd w:val="clear" w:color="000000" w:fill="FFFFFF"/>
            <w:noWrap/>
            <w:vAlign w:val="bottom"/>
          </w:tcPr>
          <w:p w14:paraId="172BA61A"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1431" w:type="dxa"/>
            <w:tcBorders>
              <w:top w:val="nil"/>
              <w:left w:val="nil"/>
              <w:bottom w:val="nil"/>
              <w:right w:val="nil"/>
            </w:tcBorders>
            <w:shd w:val="clear" w:color="000000" w:fill="FFFFFF"/>
            <w:noWrap/>
            <w:vAlign w:val="bottom"/>
          </w:tcPr>
          <w:p w14:paraId="008FEE31"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5.8</w:t>
            </w:r>
          </w:p>
        </w:tc>
        <w:tc>
          <w:tcPr>
            <w:tcW w:w="1098" w:type="dxa"/>
            <w:tcBorders>
              <w:top w:val="nil"/>
              <w:left w:val="nil"/>
              <w:bottom w:val="nil"/>
              <w:right w:val="nil"/>
            </w:tcBorders>
            <w:shd w:val="clear" w:color="000000" w:fill="FFFFFF"/>
            <w:noWrap/>
            <w:vAlign w:val="bottom"/>
          </w:tcPr>
          <w:p w14:paraId="2CB190DD"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330F3791" w14:textId="77777777" w:rsidR="00092C17"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SfM</w:t>
            </w:r>
            <w:proofErr w:type="spellEnd"/>
          </w:p>
        </w:tc>
        <w:tc>
          <w:tcPr>
            <w:tcW w:w="1665" w:type="dxa"/>
            <w:tcBorders>
              <w:top w:val="nil"/>
              <w:left w:val="nil"/>
              <w:bottom w:val="nil"/>
              <w:right w:val="single" w:sz="4" w:space="0" w:color="auto"/>
            </w:tcBorders>
            <w:shd w:val="clear" w:color="000000" w:fill="FFFFFF"/>
            <w:noWrap/>
            <w:vAlign w:val="bottom"/>
          </w:tcPr>
          <w:p w14:paraId="69D38D61" w14:textId="77777777" w:rsidR="00092C17" w:rsidRPr="001B2E42"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Marcotte, 2020</w:t>
            </w:r>
          </w:p>
        </w:tc>
      </w:tr>
      <w:tr w:rsidR="00092C17" w:rsidRPr="00834BAB" w14:paraId="70D5285D"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7E89E597" w14:textId="77777777" w:rsidR="00092C17" w:rsidRDefault="00092C17" w:rsidP="00BD7EE9">
            <w:pPr>
              <w:rPr>
                <w:rFonts w:ascii="Times New Roman" w:eastAsia="Times New Roman" w:hAnsi="Times New Roman" w:cs="Times New Roman"/>
                <w:color w:val="000000"/>
                <w:sz w:val="20"/>
                <w:szCs w:val="20"/>
              </w:rPr>
            </w:pPr>
            <w:r w:rsidRPr="009E3EEC">
              <w:rPr>
                <w:rFonts w:ascii="Times New Roman" w:eastAsia="Times New Roman" w:hAnsi="Times New Roman" w:cs="Times New Roman"/>
                <w:color w:val="000000"/>
                <w:sz w:val="20"/>
                <w:szCs w:val="20"/>
              </w:rPr>
              <w:t>Chariton River (flood), IA</w:t>
            </w:r>
          </w:p>
        </w:tc>
        <w:tc>
          <w:tcPr>
            <w:tcW w:w="1332" w:type="dxa"/>
            <w:tcBorders>
              <w:top w:val="nil"/>
              <w:left w:val="nil"/>
              <w:bottom w:val="nil"/>
              <w:right w:val="nil"/>
            </w:tcBorders>
            <w:shd w:val="clear" w:color="000000" w:fill="FFFFFF"/>
            <w:noWrap/>
            <w:vAlign w:val="bottom"/>
          </w:tcPr>
          <w:p w14:paraId="0B39CB78"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1431" w:type="dxa"/>
            <w:tcBorders>
              <w:top w:val="nil"/>
              <w:left w:val="nil"/>
              <w:bottom w:val="nil"/>
              <w:right w:val="nil"/>
            </w:tcBorders>
            <w:shd w:val="clear" w:color="000000" w:fill="FFFFFF"/>
            <w:noWrap/>
            <w:vAlign w:val="bottom"/>
          </w:tcPr>
          <w:p w14:paraId="433F6694"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0.5</w:t>
            </w:r>
          </w:p>
        </w:tc>
        <w:tc>
          <w:tcPr>
            <w:tcW w:w="1098" w:type="dxa"/>
            <w:tcBorders>
              <w:top w:val="nil"/>
              <w:left w:val="nil"/>
              <w:bottom w:val="nil"/>
              <w:right w:val="nil"/>
            </w:tcBorders>
            <w:shd w:val="clear" w:color="000000" w:fill="FFFFFF"/>
            <w:noWrap/>
            <w:vAlign w:val="bottom"/>
          </w:tcPr>
          <w:p w14:paraId="724F0724"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5CD1E5F0"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7B6F1DBF" w14:textId="77777777" w:rsidR="00092C17" w:rsidRPr="001B2E42"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44AA5701"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3C7A5AEA"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Timber Creek upper bank, TX</w:t>
            </w:r>
          </w:p>
        </w:tc>
        <w:tc>
          <w:tcPr>
            <w:tcW w:w="1332" w:type="dxa"/>
            <w:tcBorders>
              <w:top w:val="nil"/>
              <w:left w:val="nil"/>
              <w:bottom w:val="nil"/>
              <w:right w:val="nil"/>
            </w:tcBorders>
            <w:shd w:val="clear" w:color="000000" w:fill="FFFFFF"/>
            <w:noWrap/>
            <w:vAlign w:val="bottom"/>
          </w:tcPr>
          <w:p w14:paraId="3CFEA8D6"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1431" w:type="dxa"/>
            <w:tcBorders>
              <w:top w:val="nil"/>
              <w:left w:val="nil"/>
              <w:bottom w:val="nil"/>
              <w:right w:val="nil"/>
            </w:tcBorders>
            <w:shd w:val="clear" w:color="000000" w:fill="FFFFFF"/>
            <w:noWrap/>
            <w:vAlign w:val="bottom"/>
          </w:tcPr>
          <w:p w14:paraId="109FEDD1"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8.7</w:t>
            </w:r>
          </w:p>
        </w:tc>
        <w:tc>
          <w:tcPr>
            <w:tcW w:w="1098" w:type="dxa"/>
            <w:tcBorders>
              <w:top w:val="nil"/>
              <w:left w:val="nil"/>
              <w:bottom w:val="nil"/>
              <w:right w:val="nil"/>
            </w:tcBorders>
            <w:shd w:val="clear" w:color="000000" w:fill="FFFFFF"/>
            <w:noWrap/>
            <w:vAlign w:val="bottom"/>
          </w:tcPr>
          <w:p w14:paraId="627316C2"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743CF447"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617445E5" w14:textId="77777777" w:rsidR="00092C17" w:rsidRPr="00834BAB"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Coffmann</w:t>
            </w:r>
            <w:proofErr w:type="spellEnd"/>
            <w:r>
              <w:rPr>
                <w:rFonts w:ascii="Times New Roman" w:eastAsia="Times New Roman" w:hAnsi="Times New Roman" w:cs="Times New Roman"/>
                <w:color w:val="000000"/>
                <w:sz w:val="20"/>
                <w:szCs w:val="20"/>
              </w:rPr>
              <w:t>, 2009</w:t>
            </w:r>
          </w:p>
        </w:tc>
      </w:tr>
      <w:tr w:rsidR="00092C17" w:rsidRPr="00834BAB" w14:paraId="5E78BE61"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55D8A205"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Timber Creek lower bank, TX</w:t>
            </w:r>
          </w:p>
        </w:tc>
        <w:tc>
          <w:tcPr>
            <w:tcW w:w="1332" w:type="dxa"/>
            <w:tcBorders>
              <w:top w:val="nil"/>
              <w:left w:val="nil"/>
              <w:bottom w:val="nil"/>
              <w:right w:val="nil"/>
            </w:tcBorders>
            <w:shd w:val="clear" w:color="000000" w:fill="FFFFFF"/>
            <w:noWrap/>
            <w:vAlign w:val="bottom"/>
          </w:tcPr>
          <w:p w14:paraId="72CC7FCB"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1431" w:type="dxa"/>
            <w:tcBorders>
              <w:top w:val="nil"/>
              <w:left w:val="nil"/>
              <w:bottom w:val="nil"/>
              <w:right w:val="nil"/>
            </w:tcBorders>
            <w:shd w:val="clear" w:color="000000" w:fill="FFFFFF"/>
            <w:noWrap/>
            <w:vAlign w:val="bottom"/>
          </w:tcPr>
          <w:p w14:paraId="2A4F70C1"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w:t>
            </w:r>
          </w:p>
        </w:tc>
        <w:tc>
          <w:tcPr>
            <w:tcW w:w="1098" w:type="dxa"/>
            <w:tcBorders>
              <w:top w:val="nil"/>
              <w:left w:val="nil"/>
              <w:bottom w:val="nil"/>
              <w:right w:val="nil"/>
            </w:tcBorders>
            <w:shd w:val="clear" w:color="000000" w:fill="FFFFFF"/>
            <w:noWrap/>
            <w:vAlign w:val="bottom"/>
          </w:tcPr>
          <w:p w14:paraId="44A56611"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18497EBB" w14:textId="77777777" w:rsidR="00092C17" w:rsidRPr="005A0F4A"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568F9CA1" w14:textId="77777777" w:rsidR="00092C17" w:rsidRPr="005A0F4A"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Coffmann</w:t>
            </w:r>
            <w:proofErr w:type="spellEnd"/>
            <w:r>
              <w:rPr>
                <w:rFonts w:ascii="Times New Roman" w:eastAsia="Times New Roman" w:hAnsi="Times New Roman" w:cs="Times New Roman"/>
                <w:color w:val="000000"/>
                <w:sz w:val="20"/>
                <w:szCs w:val="20"/>
              </w:rPr>
              <w:t>, 2009</w:t>
            </w:r>
          </w:p>
        </w:tc>
      </w:tr>
      <w:tr w:rsidR="00092C17" w:rsidRPr="00834BAB" w14:paraId="11D4727D"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592C6CAC"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Walnut Creek, IA</w:t>
            </w:r>
          </w:p>
        </w:tc>
        <w:tc>
          <w:tcPr>
            <w:tcW w:w="1332" w:type="dxa"/>
            <w:tcBorders>
              <w:top w:val="nil"/>
              <w:left w:val="nil"/>
              <w:bottom w:val="nil"/>
              <w:right w:val="nil"/>
            </w:tcBorders>
            <w:shd w:val="clear" w:color="000000" w:fill="FFFFFF"/>
            <w:noWrap/>
            <w:vAlign w:val="bottom"/>
          </w:tcPr>
          <w:p w14:paraId="1851EFBC"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1431" w:type="dxa"/>
            <w:tcBorders>
              <w:top w:val="nil"/>
              <w:left w:val="nil"/>
              <w:bottom w:val="nil"/>
              <w:right w:val="nil"/>
            </w:tcBorders>
            <w:shd w:val="clear" w:color="000000" w:fill="FFFFFF"/>
            <w:noWrap/>
            <w:vAlign w:val="bottom"/>
          </w:tcPr>
          <w:p w14:paraId="1A66AC55"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1098" w:type="dxa"/>
            <w:tcBorders>
              <w:top w:val="nil"/>
              <w:left w:val="nil"/>
              <w:bottom w:val="nil"/>
              <w:right w:val="nil"/>
            </w:tcBorders>
            <w:shd w:val="clear" w:color="000000" w:fill="FFFFFF"/>
            <w:noWrap/>
            <w:vAlign w:val="bottom"/>
          </w:tcPr>
          <w:p w14:paraId="6FEDF2B9"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168585BE"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Field mapping</w:t>
            </w:r>
          </w:p>
        </w:tc>
        <w:tc>
          <w:tcPr>
            <w:tcW w:w="1665" w:type="dxa"/>
            <w:tcBorders>
              <w:top w:val="nil"/>
              <w:left w:val="nil"/>
              <w:bottom w:val="nil"/>
              <w:right w:val="single" w:sz="4" w:space="0" w:color="auto"/>
            </w:tcBorders>
            <w:shd w:val="clear" w:color="000000" w:fill="FFFFFF"/>
            <w:noWrap/>
            <w:vAlign w:val="bottom"/>
          </w:tcPr>
          <w:p w14:paraId="1B68781B"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Schilling and Wolter, 2000</w:t>
            </w:r>
          </w:p>
        </w:tc>
      </w:tr>
      <w:tr w:rsidR="00092C17" w:rsidRPr="00834BAB" w14:paraId="1C05107C"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1E38CE40"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Walnut Creek, IA</w:t>
            </w:r>
          </w:p>
        </w:tc>
        <w:tc>
          <w:tcPr>
            <w:tcW w:w="1332" w:type="dxa"/>
            <w:tcBorders>
              <w:top w:val="nil"/>
              <w:left w:val="nil"/>
              <w:bottom w:val="nil"/>
              <w:right w:val="nil"/>
            </w:tcBorders>
            <w:shd w:val="clear" w:color="000000" w:fill="FFFFFF"/>
            <w:noWrap/>
            <w:vAlign w:val="bottom"/>
          </w:tcPr>
          <w:p w14:paraId="044D2081"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1431" w:type="dxa"/>
            <w:tcBorders>
              <w:top w:val="nil"/>
              <w:left w:val="nil"/>
              <w:bottom w:val="nil"/>
              <w:right w:val="nil"/>
            </w:tcBorders>
            <w:shd w:val="clear" w:color="000000" w:fill="FFFFFF"/>
            <w:noWrap/>
            <w:vAlign w:val="bottom"/>
          </w:tcPr>
          <w:p w14:paraId="1DE4B1A2"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w:t>
            </w:r>
          </w:p>
        </w:tc>
        <w:tc>
          <w:tcPr>
            <w:tcW w:w="1098" w:type="dxa"/>
            <w:tcBorders>
              <w:top w:val="nil"/>
              <w:left w:val="nil"/>
              <w:bottom w:val="nil"/>
              <w:right w:val="nil"/>
            </w:tcBorders>
            <w:shd w:val="clear" w:color="000000" w:fill="FFFFFF"/>
            <w:noWrap/>
            <w:vAlign w:val="bottom"/>
          </w:tcPr>
          <w:p w14:paraId="697F533D"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54A93EA0"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7BD45670"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Palmer et al., 2014</w:t>
            </w:r>
          </w:p>
        </w:tc>
      </w:tr>
      <w:tr w:rsidR="00092C17" w:rsidRPr="00834BAB" w14:paraId="2C65506C"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09561A06"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Chariton River (flood), IA</w:t>
            </w:r>
          </w:p>
        </w:tc>
        <w:tc>
          <w:tcPr>
            <w:tcW w:w="1332" w:type="dxa"/>
            <w:tcBorders>
              <w:top w:val="nil"/>
              <w:left w:val="nil"/>
              <w:bottom w:val="nil"/>
              <w:right w:val="nil"/>
            </w:tcBorders>
            <w:shd w:val="clear" w:color="000000" w:fill="FFFFFF"/>
            <w:noWrap/>
            <w:vAlign w:val="bottom"/>
          </w:tcPr>
          <w:p w14:paraId="47311BC4"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w:t>
            </w:r>
          </w:p>
        </w:tc>
        <w:tc>
          <w:tcPr>
            <w:tcW w:w="1431" w:type="dxa"/>
            <w:tcBorders>
              <w:top w:val="nil"/>
              <w:left w:val="nil"/>
              <w:bottom w:val="nil"/>
              <w:right w:val="nil"/>
            </w:tcBorders>
            <w:shd w:val="clear" w:color="000000" w:fill="FFFFFF"/>
            <w:noWrap/>
            <w:vAlign w:val="bottom"/>
          </w:tcPr>
          <w:p w14:paraId="420301E6"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1098" w:type="dxa"/>
            <w:tcBorders>
              <w:top w:val="nil"/>
              <w:left w:val="nil"/>
              <w:bottom w:val="nil"/>
              <w:right w:val="nil"/>
            </w:tcBorders>
            <w:shd w:val="clear" w:color="000000" w:fill="FFFFFF"/>
            <w:noWrap/>
            <w:vAlign w:val="bottom"/>
          </w:tcPr>
          <w:p w14:paraId="086CAA47"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4BCD117A"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15244B31" w14:textId="77777777" w:rsidR="00092C17"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2019</w:t>
            </w:r>
          </w:p>
        </w:tc>
      </w:tr>
      <w:tr w:rsidR="00092C17" w:rsidRPr="00834BAB" w14:paraId="3BF6FBD1"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45CB0CDC" w14:textId="77777777" w:rsidR="00092C17"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Wilson Creek, TX</w:t>
            </w:r>
          </w:p>
        </w:tc>
        <w:tc>
          <w:tcPr>
            <w:tcW w:w="1332" w:type="dxa"/>
            <w:tcBorders>
              <w:top w:val="nil"/>
              <w:left w:val="nil"/>
              <w:bottom w:val="nil"/>
              <w:right w:val="nil"/>
            </w:tcBorders>
            <w:shd w:val="clear" w:color="000000" w:fill="FFFFFF"/>
            <w:noWrap/>
            <w:vAlign w:val="bottom"/>
          </w:tcPr>
          <w:p w14:paraId="19B934A8"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132</w:t>
            </w:r>
          </w:p>
        </w:tc>
        <w:tc>
          <w:tcPr>
            <w:tcW w:w="1431" w:type="dxa"/>
            <w:tcBorders>
              <w:top w:val="nil"/>
              <w:left w:val="nil"/>
              <w:bottom w:val="nil"/>
              <w:right w:val="nil"/>
            </w:tcBorders>
            <w:shd w:val="clear" w:color="000000" w:fill="FFFFFF"/>
            <w:noWrap/>
            <w:vAlign w:val="bottom"/>
          </w:tcPr>
          <w:p w14:paraId="7125D79C"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w:t>
            </w:r>
          </w:p>
        </w:tc>
        <w:tc>
          <w:tcPr>
            <w:tcW w:w="1098" w:type="dxa"/>
            <w:tcBorders>
              <w:top w:val="nil"/>
              <w:left w:val="nil"/>
              <w:bottom w:val="nil"/>
              <w:right w:val="nil"/>
            </w:tcBorders>
            <w:shd w:val="clear" w:color="000000" w:fill="FFFFFF"/>
            <w:noWrap/>
            <w:vAlign w:val="bottom"/>
          </w:tcPr>
          <w:p w14:paraId="53CD7FEB"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0DB14B24"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Laser scan</w:t>
            </w:r>
          </w:p>
        </w:tc>
        <w:tc>
          <w:tcPr>
            <w:tcW w:w="1665" w:type="dxa"/>
            <w:tcBorders>
              <w:top w:val="nil"/>
              <w:left w:val="nil"/>
              <w:bottom w:val="nil"/>
              <w:right w:val="single" w:sz="4" w:space="0" w:color="auto"/>
            </w:tcBorders>
            <w:shd w:val="clear" w:color="000000" w:fill="FFFFFF"/>
            <w:noWrap/>
            <w:vAlign w:val="bottom"/>
          </w:tcPr>
          <w:p w14:paraId="659C65B7" w14:textId="77777777" w:rsidR="00092C17" w:rsidRPr="001B2E42"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Nettles, 2009</w:t>
            </w:r>
          </w:p>
        </w:tc>
      </w:tr>
      <w:tr w:rsidR="00092C17" w:rsidRPr="00834BAB" w14:paraId="5E314C84" w14:textId="77777777" w:rsidTr="00BD7EE9">
        <w:trPr>
          <w:trHeight w:val="291"/>
        </w:trPr>
        <w:tc>
          <w:tcPr>
            <w:tcW w:w="2997" w:type="dxa"/>
            <w:tcBorders>
              <w:top w:val="nil"/>
              <w:left w:val="single" w:sz="4" w:space="0" w:color="auto"/>
              <w:bottom w:val="nil"/>
              <w:right w:val="nil"/>
            </w:tcBorders>
            <w:shd w:val="clear" w:color="000000" w:fill="FFFFFF"/>
            <w:noWrap/>
            <w:vAlign w:val="bottom"/>
            <w:hideMark/>
          </w:tcPr>
          <w:p w14:paraId="0D274EB4"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Mill Creek</w:t>
            </w:r>
            <w:r>
              <w:rPr>
                <w:rFonts w:ascii="Times New Roman" w:eastAsia="Times New Roman" w:hAnsi="Times New Roman" w:cs="Times New Roman"/>
                <w:color w:val="000000"/>
                <w:sz w:val="20"/>
                <w:szCs w:val="20"/>
              </w:rPr>
              <w:t>, TX</w:t>
            </w:r>
          </w:p>
        </w:tc>
        <w:tc>
          <w:tcPr>
            <w:tcW w:w="1332" w:type="dxa"/>
            <w:tcBorders>
              <w:top w:val="nil"/>
              <w:left w:val="nil"/>
              <w:bottom w:val="nil"/>
              <w:right w:val="nil"/>
            </w:tcBorders>
            <w:shd w:val="clear" w:color="000000" w:fill="FFFFFF"/>
            <w:noWrap/>
            <w:vAlign w:val="bottom"/>
            <w:hideMark/>
          </w:tcPr>
          <w:p w14:paraId="380317B2"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203</w:t>
            </w:r>
          </w:p>
        </w:tc>
        <w:tc>
          <w:tcPr>
            <w:tcW w:w="1431" w:type="dxa"/>
            <w:tcBorders>
              <w:top w:val="nil"/>
              <w:left w:val="nil"/>
              <w:bottom w:val="nil"/>
              <w:right w:val="nil"/>
            </w:tcBorders>
            <w:shd w:val="clear" w:color="000000" w:fill="FFFFFF"/>
            <w:noWrap/>
            <w:vAlign w:val="bottom"/>
            <w:hideMark/>
          </w:tcPr>
          <w:p w14:paraId="69B0EC5E"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w:t>
            </w:r>
          </w:p>
        </w:tc>
        <w:tc>
          <w:tcPr>
            <w:tcW w:w="1098" w:type="dxa"/>
            <w:tcBorders>
              <w:top w:val="nil"/>
              <w:left w:val="nil"/>
              <w:bottom w:val="nil"/>
              <w:right w:val="nil"/>
            </w:tcBorders>
            <w:shd w:val="clear" w:color="000000" w:fill="FFFFFF"/>
            <w:noWrap/>
            <w:vAlign w:val="bottom"/>
            <w:hideMark/>
          </w:tcPr>
          <w:p w14:paraId="4368B0C8"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w:t>
            </w:r>
          </w:p>
        </w:tc>
        <w:tc>
          <w:tcPr>
            <w:tcW w:w="1305" w:type="dxa"/>
            <w:tcBorders>
              <w:top w:val="nil"/>
              <w:left w:val="nil"/>
              <w:bottom w:val="nil"/>
              <w:right w:val="nil"/>
            </w:tcBorders>
            <w:shd w:val="clear" w:color="000000" w:fill="FFFFFF"/>
            <w:vAlign w:val="bottom"/>
          </w:tcPr>
          <w:p w14:paraId="2252D24F" w14:textId="77777777" w:rsidR="00092C17" w:rsidRPr="00FE67A3"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Dendro</w:t>
            </w:r>
            <w:proofErr w:type="spellEnd"/>
          </w:p>
        </w:tc>
        <w:tc>
          <w:tcPr>
            <w:tcW w:w="1665" w:type="dxa"/>
            <w:tcBorders>
              <w:top w:val="nil"/>
              <w:left w:val="nil"/>
              <w:bottom w:val="nil"/>
              <w:right w:val="single" w:sz="4" w:space="0" w:color="auto"/>
            </w:tcBorders>
            <w:shd w:val="clear" w:color="000000" w:fill="FFFFFF"/>
            <w:noWrap/>
            <w:vAlign w:val="bottom"/>
            <w:hideMark/>
          </w:tcPr>
          <w:p w14:paraId="5E5AD885" w14:textId="77777777" w:rsidR="00092C17" w:rsidRPr="00834BAB" w:rsidRDefault="00092C17" w:rsidP="00BD7EE9">
            <w:pPr>
              <w:jc w:val="center"/>
              <w:rPr>
                <w:rFonts w:ascii="Times New Roman" w:eastAsia="Times New Roman" w:hAnsi="Times New Roman" w:cs="Times New Roman"/>
                <w:color w:val="000000"/>
                <w:sz w:val="20"/>
                <w:szCs w:val="20"/>
              </w:rPr>
            </w:pPr>
            <w:r w:rsidRPr="00FE67A3">
              <w:rPr>
                <w:rFonts w:ascii="Times New Roman" w:eastAsia="Times New Roman" w:hAnsi="Times New Roman" w:cs="Times New Roman"/>
                <w:color w:val="000000"/>
                <w:sz w:val="20"/>
                <w:szCs w:val="20"/>
              </w:rPr>
              <w:t>This study</w:t>
            </w:r>
          </w:p>
        </w:tc>
      </w:tr>
      <w:tr w:rsidR="00092C17" w:rsidRPr="00834BAB" w14:paraId="23E41CDF"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24515ADE"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 xml:space="preserve">Big Brushy Creek </w:t>
            </w:r>
            <w:r>
              <w:rPr>
                <w:rFonts w:ascii="Times New Roman" w:eastAsia="Times New Roman" w:hAnsi="Times New Roman" w:cs="Times New Roman"/>
                <w:color w:val="000000"/>
                <w:sz w:val="20"/>
                <w:szCs w:val="20"/>
              </w:rPr>
              <w:t>u</w:t>
            </w:r>
            <w:r w:rsidRPr="00834BAB">
              <w:rPr>
                <w:rFonts w:ascii="Times New Roman" w:eastAsia="Times New Roman" w:hAnsi="Times New Roman" w:cs="Times New Roman"/>
                <w:color w:val="000000"/>
                <w:sz w:val="20"/>
                <w:szCs w:val="20"/>
              </w:rPr>
              <w:t xml:space="preserve">pper </w:t>
            </w:r>
            <w:r>
              <w:rPr>
                <w:rFonts w:ascii="Times New Roman" w:eastAsia="Times New Roman" w:hAnsi="Times New Roman" w:cs="Times New Roman"/>
                <w:color w:val="000000"/>
                <w:sz w:val="20"/>
                <w:szCs w:val="20"/>
              </w:rPr>
              <w:t>b</w:t>
            </w:r>
            <w:r w:rsidRPr="00834BAB">
              <w:rPr>
                <w:rFonts w:ascii="Times New Roman" w:eastAsia="Times New Roman" w:hAnsi="Times New Roman" w:cs="Times New Roman"/>
                <w:color w:val="000000"/>
                <w:sz w:val="20"/>
                <w:szCs w:val="20"/>
              </w:rPr>
              <w:t>ank, TX</w:t>
            </w:r>
          </w:p>
        </w:tc>
        <w:tc>
          <w:tcPr>
            <w:tcW w:w="1332" w:type="dxa"/>
            <w:tcBorders>
              <w:top w:val="nil"/>
              <w:left w:val="nil"/>
              <w:bottom w:val="nil"/>
              <w:right w:val="nil"/>
            </w:tcBorders>
            <w:shd w:val="clear" w:color="000000" w:fill="FFFFFF"/>
            <w:noWrap/>
            <w:vAlign w:val="bottom"/>
          </w:tcPr>
          <w:p w14:paraId="6017B43D"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239</w:t>
            </w:r>
          </w:p>
        </w:tc>
        <w:tc>
          <w:tcPr>
            <w:tcW w:w="1431" w:type="dxa"/>
            <w:tcBorders>
              <w:top w:val="nil"/>
              <w:left w:val="nil"/>
              <w:bottom w:val="nil"/>
              <w:right w:val="nil"/>
            </w:tcBorders>
            <w:shd w:val="clear" w:color="000000" w:fill="FFFFFF"/>
            <w:noWrap/>
            <w:vAlign w:val="bottom"/>
          </w:tcPr>
          <w:p w14:paraId="086A6DD7"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w:t>
            </w:r>
          </w:p>
        </w:tc>
        <w:tc>
          <w:tcPr>
            <w:tcW w:w="1098" w:type="dxa"/>
            <w:tcBorders>
              <w:top w:val="nil"/>
              <w:left w:val="nil"/>
              <w:bottom w:val="nil"/>
              <w:right w:val="nil"/>
            </w:tcBorders>
            <w:shd w:val="clear" w:color="000000" w:fill="FFFFFF"/>
            <w:noWrap/>
            <w:vAlign w:val="bottom"/>
          </w:tcPr>
          <w:p w14:paraId="7604973C"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9</w:t>
            </w:r>
          </w:p>
        </w:tc>
        <w:tc>
          <w:tcPr>
            <w:tcW w:w="1305" w:type="dxa"/>
            <w:tcBorders>
              <w:top w:val="nil"/>
              <w:left w:val="nil"/>
              <w:bottom w:val="nil"/>
              <w:right w:val="nil"/>
            </w:tcBorders>
            <w:shd w:val="clear" w:color="000000" w:fill="FFFFFF"/>
            <w:vAlign w:val="bottom"/>
          </w:tcPr>
          <w:p w14:paraId="292AD99A"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6BEAA5B6" w14:textId="77777777" w:rsidR="00092C17" w:rsidRPr="00FE67A3"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Capello, 2007</w:t>
            </w:r>
          </w:p>
        </w:tc>
      </w:tr>
      <w:tr w:rsidR="00092C17" w:rsidRPr="00834BAB" w14:paraId="71E3029B"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01346444" w14:textId="77777777" w:rsidR="00092C17" w:rsidRPr="00834BAB" w:rsidRDefault="00092C17" w:rsidP="00BD7EE9">
            <w:pP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 xml:space="preserve">Big Brushy Creek </w:t>
            </w:r>
            <w:r>
              <w:rPr>
                <w:rFonts w:ascii="Times New Roman" w:eastAsia="Times New Roman" w:hAnsi="Times New Roman" w:cs="Times New Roman"/>
                <w:color w:val="000000"/>
                <w:sz w:val="20"/>
                <w:szCs w:val="20"/>
              </w:rPr>
              <w:t>l</w:t>
            </w:r>
            <w:r w:rsidRPr="00834BAB">
              <w:rPr>
                <w:rFonts w:ascii="Times New Roman" w:eastAsia="Times New Roman" w:hAnsi="Times New Roman" w:cs="Times New Roman"/>
                <w:color w:val="000000"/>
                <w:sz w:val="20"/>
                <w:szCs w:val="20"/>
              </w:rPr>
              <w:t>ower</w:t>
            </w:r>
            <w:r>
              <w:rPr>
                <w:rFonts w:ascii="Times New Roman" w:eastAsia="Times New Roman" w:hAnsi="Times New Roman" w:cs="Times New Roman"/>
                <w:color w:val="000000"/>
                <w:sz w:val="20"/>
                <w:szCs w:val="20"/>
              </w:rPr>
              <w:t xml:space="preserve"> b</w:t>
            </w:r>
            <w:r w:rsidRPr="00834BAB">
              <w:rPr>
                <w:rFonts w:ascii="Times New Roman" w:eastAsia="Times New Roman" w:hAnsi="Times New Roman" w:cs="Times New Roman"/>
                <w:color w:val="000000"/>
                <w:sz w:val="20"/>
                <w:szCs w:val="20"/>
              </w:rPr>
              <w:t>ank, TX</w:t>
            </w:r>
          </w:p>
        </w:tc>
        <w:tc>
          <w:tcPr>
            <w:tcW w:w="1332" w:type="dxa"/>
            <w:tcBorders>
              <w:top w:val="nil"/>
              <w:left w:val="nil"/>
              <w:bottom w:val="nil"/>
              <w:right w:val="nil"/>
            </w:tcBorders>
            <w:shd w:val="clear" w:color="000000" w:fill="FFFFFF"/>
            <w:noWrap/>
            <w:vAlign w:val="bottom"/>
          </w:tcPr>
          <w:p w14:paraId="51F74298" w14:textId="77777777" w:rsidR="00092C17" w:rsidRPr="00834BAB"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239</w:t>
            </w:r>
          </w:p>
        </w:tc>
        <w:tc>
          <w:tcPr>
            <w:tcW w:w="1431" w:type="dxa"/>
            <w:tcBorders>
              <w:top w:val="nil"/>
              <w:left w:val="nil"/>
              <w:bottom w:val="nil"/>
              <w:right w:val="nil"/>
            </w:tcBorders>
            <w:shd w:val="clear" w:color="000000" w:fill="FFFFFF"/>
            <w:noWrap/>
            <w:vAlign w:val="bottom"/>
          </w:tcPr>
          <w:p w14:paraId="15C29C69"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9.3</w:t>
            </w:r>
          </w:p>
        </w:tc>
        <w:tc>
          <w:tcPr>
            <w:tcW w:w="1098" w:type="dxa"/>
            <w:tcBorders>
              <w:top w:val="nil"/>
              <w:left w:val="nil"/>
              <w:bottom w:val="nil"/>
              <w:right w:val="nil"/>
            </w:tcBorders>
            <w:shd w:val="clear" w:color="000000" w:fill="FFFFFF"/>
            <w:noWrap/>
            <w:vAlign w:val="bottom"/>
          </w:tcPr>
          <w:p w14:paraId="65F72941" w14:textId="77777777" w:rsidR="00092C17"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4.6</w:t>
            </w:r>
          </w:p>
        </w:tc>
        <w:tc>
          <w:tcPr>
            <w:tcW w:w="1305" w:type="dxa"/>
            <w:tcBorders>
              <w:top w:val="nil"/>
              <w:left w:val="nil"/>
              <w:bottom w:val="nil"/>
              <w:right w:val="nil"/>
            </w:tcBorders>
            <w:shd w:val="clear" w:color="000000" w:fill="FFFFFF"/>
            <w:vAlign w:val="bottom"/>
          </w:tcPr>
          <w:p w14:paraId="55F69CE5"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70EDE7D0" w14:textId="77777777" w:rsidR="00092C17" w:rsidRPr="00FE67A3" w:rsidRDefault="00092C17" w:rsidP="00BD7EE9">
            <w:pPr>
              <w:jc w:val="center"/>
              <w:rPr>
                <w:rFonts w:ascii="Times New Roman" w:eastAsia="Times New Roman" w:hAnsi="Times New Roman" w:cs="Times New Roman"/>
                <w:color w:val="000000"/>
                <w:sz w:val="20"/>
                <w:szCs w:val="20"/>
              </w:rPr>
            </w:pPr>
            <w:r w:rsidRPr="00834BAB">
              <w:rPr>
                <w:rFonts w:ascii="Times New Roman" w:eastAsia="Times New Roman" w:hAnsi="Times New Roman" w:cs="Times New Roman"/>
                <w:color w:val="000000"/>
                <w:sz w:val="20"/>
                <w:szCs w:val="20"/>
              </w:rPr>
              <w:t>Capello, 2007</w:t>
            </w:r>
          </w:p>
        </w:tc>
      </w:tr>
      <w:tr w:rsidR="00092C17" w:rsidRPr="00834BAB" w14:paraId="6AAE9662"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2CE7F1D1" w14:textId="77777777" w:rsidR="00092C17" w:rsidRPr="00834BAB" w:rsidRDefault="00092C17" w:rsidP="00BD7EE9">
            <w:pPr>
              <w:rPr>
                <w:rFonts w:ascii="Times New Roman" w:eastAsia="Times New Roman" w:hAnsi="Times New Roman" w:cs="Times New Roman"/>
                <w:color w:val="000000"/>
                <w:sz w:val="20"/>
                <w:szCs w:val="20"/>
              </w:rPr>
            </w:pPr>
            <w:r w:rsidRPr="004F69EB">
              <w:rPr>
                <w:rFonts w:ascii="Times New Roman" w:eastAsia="Times New Roman" w:hAnsi="Times New Roman" w:cs="Times New Roman"/>
                <w:color w:val="000000"/>
                <w:sz w:val="20"/>
                <w:szCs w:val="20"/>
              </w:rPr>
              <w:t>Rathbun Lake</w:t>
            </w:r>
            <w:r>
              <w:rPr>
                <w:rFonts w:ascii="Times New Roman" w:eastAsia="Times New Roman" w:hAnsi="Times New Roman" w:cs="Times New Roman"/>
                <w:color w:val="000000"/>
                <w:sz w:val="20"/>
                <w:szCs w:val="20"/>
              </w:rPr>
              <w:t>, IA</w:t>
            </w:r>
          </w:p>
        </w:tc>
        <w:tc>
          <w:tcPr>
            <w:tcW w:w="1332" w:type="dxa"/>
            <w:tcBorders>
              <w:top w:val="nil"/>
              <w:left w:val="nil"/>
              <w:bottom w:val="nil"/>
              <w:right w:val="nil"/>
            </w:tcBorders>
            <w:shd w:val="clear" w:color="000000" w:fill="FFFFFF"/>
            <w:noWrap/>
            <w:vAlign w:val="bottom"/>
          </w:tcPr>
          <w:p w14:paraId="59349BFE"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1433</w:t>
            </w:r>
          </w:p>
        </w:tc>
        <w:tc>
          <w:tcPr>
            <w:tcW w:w="1431" w:type="dxa"/>
            <w:tcBorders>
              <w:top w:val="nil"/>
              <w:left w:val="nil"/>
              <w:bottom w:val="nil"/>
              <w:right w:val="nil"/>
            </w:tcBorders>
            <w:shd w:val="clear" w:color="000000" w:fill="FFFFFF"/>
            <w:noWrap/>
            <w:vAlign w:val="bottom"/>
          </w:tcPr>
          <w:p w14:paraId="52513A89"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38</w:t>
            </w:r>
          </w:p>
        </w:tc>
        <w:tc>
          <w:tcPr>
            <w:tcW w:w="1098" w:type="dxa"/>
            <w:tcBorders>
              <w:top w:val="nil"/>
              <w:left w:val="nil"/>
              <w:bottom w:val="nil"/>
              <w:right w:val="nil"/>
            </w:tcBorders>
            <w:shd w:val="clear" w:color="000000" w:fill="FFFFFF"/>
            <w:noWrap/>
            <w:vAlign w:val="bottom"/>
          </w:tcPr>
          <w:p w14:paraId="113F7CC1" w14:textId="77777777" w:rsidR="00092C17" w:rsidRPr="004F69EB" w:rsidRDefault="00092C17" w:rsidP="00BD7EE9">
            <w:pPr>
              <w:jc w:val="center"/>
              <w:rPr>
                <w:rFonts w:ascii="Times New Roman" w:eastAsia="Times New Roman" w:hAnsi="Times New Roman" w:cs="Times New Roman"/>
                <w:i/>
                <w:iCs/>
                <w:color w:val="000000"/>
                <w:sz w:val="20"/>
                <w:szCs w:val="20"/>
              </w:rPr>
            </w:pPr>
            <w:proofErr w:type="spellStart"/>
            <w:r w:rsidRPr="004F69EB">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4BA1A991"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13F2F506" w14:textId="77777777" w:rsidR="00092C17" w:rsidRPr="00834BAB" w:rsidRDefault="00092C17" w:rsidP="00BD7EE9">
            <w:pPr>
              <w:jc w:val="center"/>
              <w:rPr>
                <w:rFonts w:ascii="Times New Roman" w:eastAsia="Times New Roman" w:hAnsi="Times New Roman" w:cs="Times New Roman"/>
                <w:color w:val="000000"/>
                <w:sz w:val="20"/>
                <w:szCs w:val="20"/>
              </w:rPr>
            </w:pPr>
            <w:proofErr w:type="spellStart"/>
            <w:r w:rsidRPr="001B2E42">
              <w:rPr>
                <w:rFonts w:ascii="Times New Roman" w:eastAsia="Times New Roman" w:hAnsi="Times New Roman" w:cs="Times New Roman"/>
                <w:color w:val="000000"/>
                <w:sz w:val="20"/>
                <w:szCs w:val="20"/>
              </w:rPr>
              <w:t>Tüfekçioğlu</w:t>
            </w:r>
            <w:proofErr w:type="spellEnd"/>
            <w:r w:rsidRPr="001B2E4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et al., 2020</w:t>
            </w:r>
          </w:p>
        </w:tc>
      </w:tr>
      <w:tr w:rsidR="00092C17" w:rsidRPr="00834BAB" w14:paraId="5E0C085A"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46CC1813"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Illinois River, OK (flood)</w:t>
            </w:r>
          </w:p>
        </w:tc>
        <w:tc>
          <w:tcPr>
            <w:tcW w:w="1332" w:type="dxa"/>
            <w:tcBorders>
              <w:top w:val="nil"/>
              <w:left w:val="nil"/>
              <w:bottom w:val="nil"/>
              <w:right w:val="nil"/>
            </w:tcBorders>
            <w:shd w:val="clear" w:color="000000" w:fill="FFFFFF"/>
            <w:noWrap/>
            <w:vAlign w:val="bottom"/>
          </w:tcPr>
          <w:p w14:paraId="1EC46F04"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2300</w:t>
            </w:r>
          </w:p>
        </w:tc>
        <w:tc>
          <w:tcPr>
            <w:tcW w:w="1431" w:type="dxa"/>
            <w:tcBorders>
              <w:top w:val="nil"/>
              <w:left w:val="nil"/>
              <w:bottom w:val="nil"/>
              <w:right w:val="nil"/>
            </w:tcBorders>
            <w:shd w:val="clear" w:color="000000" w:fill="FFFFFF"/>
            <w:noWrap/>
            <w:vAlign w:val="bottom"/>
          </w:tcPr>
          <w:p w14:paraId="70E3A552"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408.3</w:t>
            </w:r>
          </w:p>
        </w:tc>
        <w:tc>
          <w:tcPr>
            <w:tcW w:w="1098" w:type="dxa"/>
            <w:tcBorders>
              <w:top w:val="nil"/>
              <w:left w:val="nil"/>
              <w:bottom w:val="nil"/>
              <w:right w:val="nil"/>
            </w:tcBorders>
            <w:shd w:val="clear" w:color="000000" w:fill="FFFFFF"/>
            <w:noWrap/>
            <w:vAlign w:val="bottom"/>
          </w:tcPr>
          <w:p w14:paraId="684A35D2" w14:textId="77777777" w:rsidR="00092C17" w:rsidRPr="00D01DAA" w:rsidRDefault="00092C17" w:rsidP="00BD7EE9">
            <w:pPr>
              <w:jc w:val="center"/>
              <w:rPr>
                <w:rFonts w:ascii="Times New Roman" w:eastAsia="Times New Roman" w:hAnsi="Times New Roman" w:cs="Times New Roman"/>
                <w:i/>
                <w:iCs/>
                <w:color w:val="000000"/>
                <w:sz w:val="20"/>
                <w:szCs w:val="20"/>
              </w:rPr>
            </w:pPr>
            <w:proofErr w:type="spellStart"/>
            <w:r w:rsidRPr="00D01DAA">
              <w:rPr>
                <w:rFonts w:ascii="Times New Roman" w:eastAsia="Times New Roman" w:hAnsi="Times New Roman" w:cs="Times New Roman"/>
                <w:i/>
                <w:iCs/>
                <w:color w:val="000000"/>
                <w:sz w:val="20"/>
                <w:szCs w:val="20"/>
              </w:rPr>
              <w:t>na</w:t>
            </w:r>
            <w:proofErr w:type="spellEnd"/>
          </w:p>
        </w:tc>
        <w:tc>
          <w:tcPr>
            <w:tcW w:w="1305" w:type="dxa"/>
            <w:tcBorders>
              <w:top w:val="nil"/>
              <w:left w:val="nil"/>
              <w:bottom w:val="nil"/>
              <w:right w:val="nil"/>
            </w:tcBorders>
            <w:shd w:val="clear" w:color="000000" w:fill="FFFFFF"/>
            <w:vAlign w:val="bottom"/>
          </w:tcPr>
          <w:p w14:paraId="01FF9D06" w14:textId="77777777" w:rsidR="00092C17"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Pin</w:t>
            </w:r>
          </w:p>
        </w:tc>
        <w:tc>
          <w:tcPr>
            <w:tcW w:w="1665" w:type="dxa"/>
            <w:tcBorders>
              <w:top w:val="nil"/>
              <w:left w:val="nil"/>
              <w:bottom w:val="nil"/>
              <w:right w:val="single" w:sz="4" w:space="0" w:color="auto"/>
            </w:tcBorders>
            <w:shd w:val="clear" w:color="000000" w:fill="FFFFFF"/>
            <w:noWrap/>
            <w:vAlign w:val="bottom"/>
          </w:tcPr>
          <w:p w14:paraId="46379997"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Harmel et al., 1999</w:t>
            </w:r>
          </w:p>
        </w:tc>
      </w:tr>
      <w:tr w:rsidR="00092C17" w:rsidRPr="00834BAB" w14:paraId="02A7A1F7"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0EA95504"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North Bosque River</w:t>
            </w:r>
          </w:p>
        </w:tc>
        <w:tc>
          <w:tcPr>
            <w:tcW w:w="1332" w:type="dxa"/>
            <w:tcBorders>
              <w:top w:val="nil"/>
              <w:left w:val="nil"/>
              <w:bottom w:val="nil"/>
              <w:right w:val="nil"/>
            </w:tcBorders>
            <w:shd w:val="clear" w:color="000000" w:fill="FFFFFF"/>
            <w:noWrap/>
            <w:vAlign w:val="bottom"/>
          </w:tcPr>
          <w:p w14:paraId="112F38A6"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3781</w:t>
            </w:r>
          </w:p>
        </w:tc>
        <w:tc>
          <w:tcPr>
            <w:tcW w:w="1431" w:type="dxa"/>
            <w:tcBorders>
              <w:top w:val="nil"/>
              <w:left w:val="nil"/>
              <w:bottom w:val="nil"/>
              <w:right w:val="nil"/>
            </w:tcBorders>
            <w:shd w:val="clear" w:color="000000" w:fill="FFFFFF"/>
            <w:noWrap/>
            <w:vAlign w:val="bottom"/>
          </w:tcPr>
          <w:p w14:paraId="5B9CE2A3"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31.4</w:t>
            </w:r>
          </w:p>
        </w:tc>
        <w:tc>
          <w:tcPr>
            <w:tcW w:w="1098" w:type="dxa"/>
            <w:tcBorders>
              <w:top w:val="nil"/>
              <w:left w:val="nil"/>
              <w:bottom w:val="nil"/>
              <w:right w:val="nil"/>
            </w:tcBorders>
            <w:shd w:val="clear" w:color="000000" w:fill="FFFFFF"/>
            <w:noWrap/>
            <w:vAlign w:val="bottom"/>
          </w:tcPr>
          <w:p w14:paraId="2CAF791B"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28.6</w:t>
            </w:r>
          </w:p>
        </w:tc>
        <w:tc>
          <w:tcPr>
            <w:tcW w:w="1305" w:type="dxa"/>
            <w:tcBorders>
              <w:top w:val="nil"/>
              <w:left w:val="nil"/>
              <w:bottom w:val="nil"/>
              <w:right w:val="nil"/>
            </w:tcBorders>
            <w:shd w:val="clear" w:color="000000" w:fill="FFFFFF"/>
            <w:vAlign w:val="bottom"/>
          </w:tcPr>
          <w:p w14:paraId="62C5DE3E" w14:textId="77777777" w:rsidR="00092C17" w:rsidRPr="00FE67A3"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Dendro</w:t>
            </w:r>
            <w:proofErr w:type="spellEnd"/>
          </w:p>
        </w:tc>
        <w:tc>
          <w:tcPr>
            <w:tcW w:w="1665" w:type="dxa"/>
            <w:tcBorders>
              <w:top w:val="nil"/>
              <w:left w:val="nil"/>
              <w:bottom w:val="nil"/>
              <w:right w:val="single" w:sz="4" w:space="0" w:color="auto"/>
            </w:tcBorders>
            <w:shd w:val="clear" w:color="000000" w:fill="FFFFFF"/>
            <w:noWrap/>
            <w:vAlign w:val="bottom"/>
          </w:tcPr>
          <w:p w14:paraId="5BEBDDC4" w14:textId="77777777" w:rsidR="00092C17" w:rsidRPr="00834BAB" w:rsidRDefault="00092C17" w:rsidP="00BD7EE9">
            <w:pPr>
              <w:jc w:val="center"/>
              <w:rPr>
                <w:rFonts w:ascii="Times New Roman" w:eastAsia="Times New Roman" w:hAnsi="Times New Roman" w:cs="Times New Roman"/>
                <w:color w:val="000000"/>
                <w:sz w:val="20"/>
                <w:szCs w:val="20"/>
              </w:rPr>
            </w:pPr>
            <w:r w:rsidRPr="00FE67A3">
              <w:rPr>
                <w:rFonts w:ascii="Times New Roman" w:eastAsia="Times New Roman" w:hAnsi="Times New Roman" w:cs="Times New Roman"/>
                <w:color w:val="000000"/>
                <w:sz w:val="20"/>
                <w:szCs w:val="20"/>
              </w:rPr>
              <w:t>This study</w:t>
            </w:r>
          </w:p>
        </w:tc>
      </w:tr>
      <w:tr w:rsidR="00092C17" w:rsidRPr="00834BAB" w14:paraId="664744D4" w14:textId="77777777" w:rsidTr="00BD7EE9">
        <w:trPr>
          <w:trHeight w:val="291"/>
        </w:trPr>
        <w:tc>
          <w:tcPr>
            <w:tcW w:w="2997" w:type="dxa"/>
            <w:tcBorders>
              <w:top w:val="nil"/>
              <w:left w:val="single" w:sz="4" w:space="0" w:color="auto"/>
              <w:bottom w:val="nil"/>
              <w:right w:val="nil"/>
            </w:tcBorders>
            <w:shd w:val="clear" w:color="000000" w:fill="FFFFFF"/>
            <w:noWrap/>
            <w:vAlign w:val="bottom"/>
          </w:tcPr>
          <w:p w14:paraId="73FD3A93" w14:textId="77777777" w:rsidR="00092C17" w:rsidRPr="00834BAB" w:rsidRDefault="00092C17" w:rsidP="00BD7EE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North Bosque River (flood)</w:t>
            </w:r>
          </w:p>
        </w:tc>
        <w:tc>
          <w:tcPr>
            <w:tcW w:w="1332" w:type="dxa"/>
            <w:tcBorders>
              <w:top w:val="nil"/>
              <w:left w:val="nil"/>
              <w:bottom w:val="nil"/>
              <w:right w:val="nil"/>
            </w:tcBorders>
            <w:shd w:val="clear" w:color="000000" w:fill="FFFFFF"/>
            <w:noWrap/>
            <w:vAlign w:val="bottom"/>
          </w:tcPr>
          <w:p w14:paraId="54BCFBEF"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3781</w:t>
            </w:r>
          </w:p>
        </w:tc>
        <w:tc>
          <w:tcPr>
            <w:tcW w:w="1431" w:type="dxa"/>
            <w:tcBorders>
              <w:top w:val="nil"/>
              <w:left w:val="nil"/>
              <w:bottom w:val="nil"/>
              <w:right w:val="nil"/>
            </w:tcBorders>
            <w:shd w:val="clear" w:color="000000" w:fill="FFFFFF"/>
            <w:noWrap/>
            <w:vAlign w:val="bottom"/>
          </w:tcPr>
          <w:p w14:paraId="7119EB32"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196.4</w:t>
            </w:r>
          </w:p>
        </w:tc>
        <w:tc>
          <w:tcPr>
            <w:tcW w:w="1098" w:type="dxa"/>
            <w:tcBorders>
              <w:top w:val="nil"/>
              <w:left w:val="nil"/>
              <w:bottom w:val="nil"/>
              <w:right w:val="nil"/>
            </w:tcBorders>
            <w:shd w:val="clear" w:color="000000" w:fill="FFFFFF"/>
            <w:noWrap/>
            <w:vAlign w:val="bottom"/>
          </w:tcPr>
          <w:p w14:paraId="0A60C22C" w14:textId="77777777" w:rsidR="00092C17" w:rsidRPr="00834BAB" w:rsidRDefault="00092C17" w:rsidP="00BD7EE9">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124.1</w:t>
            </w:r>
          </w:p>
        </w:tc>
        <w:tc>
          <w:tcPr>
            <w:tcW w:w="1305" w:type="dxa"/>
            <w:tcBorders>
              <w:top w:val="nil"/>
              <w:left w:val="nil"/>
              <w:bottom w:val="nil"/>
              <w:right w:val="nil"/>
            </w:tcBorders>
            <w:shd w:val="clear" w:color="000000" w:fill="FFFFFF"/>
            <w:vAlign w:val="bottom"/>
          </w:tcPr>
          <w:p w14:paraId="3D05BFC4" w14:textId="77777777" w:rsidR="00092C17" w:rsidRPr="00FE67A3" w:rsidRDefault="00092C17" w:rsidP="00BD7EE9">
            <w:pPr>
              <w:jc w:val="cente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Dendro</w:t>
            </w:r>
            <w:proofErr w:type="spellEnd"/>
          </w:p>
        </w:tc>
        <w:tc>
          <w:tcPr>
            <w:tcW w:w="1665" w:type="dxa"/>
            <w:tcBorders>
              <w:top w:val="nil"/>
              <w:left w:val="nil"/>
              <w:bottom w:val="nil"/>
              <w:right w:val="single" w:sz="4" w:space="0" w:color="auto"/>
            </w:tcBorders>
            <w:shd w:val="clear" w:color="000000" w:fill="FFFFFF"/>
            <w:noWrap/>
            <w:vAlign w:val="bottom"/>
          </w:tcPr>
          <w:p w14:paraId="209A9B5F" w14:textId="77777777" w:rsidR="00092C17" w:rsidRPr="00834BAB" w:rsidRDefault="00092C17" w:rsidP="00BD7EE9">
            <w:pPr>
              <w:jc w:val="center"/>
              <w:rPr>
                <w:rFonts w:ascii="Times New Roman" w:eastAsia="Times New Roman" w:hAnsi="Times New Roman" w:cs="Times New Roman"/>
                <w:color w:val="000000"/>
                <w:sz w:val="20"/>
                <w:szCs w:val="20"/>
              </w:rPr>
            </w:pPr>
            <w:r w:rsidRPr="00FE67A3">
              <w:rPr>
                <w:rFonts w:ascii="Times New Roman" w:eastAsia="Times New Roman" w:hAnsi="Times New Roman" w:cs="Times New Roman"/>
                <w:color w:val="000000"/>
                <w:sz w:val="20"/>
                <w:szCs w:val="20"/>
              </w:rPr>
              <w:t>This study</w:t>
            </w:r>
          </w:p>
        </w:tc>
      </w:tr>
      <w:bookmarkEnd w:id="0"/>
    </w:tbl>
    <w:p w14:paraId="467D0DFD" w14:textId="13136E9F" w:rsidR="00507429" w:rsidRDefault="00507429" w:rsidP="00092C17">
      <w:pPr>
        <w:rPr>
          <w:rFonts w:ascii="Times New Roman" w:eastAsia="Times New Roman" w:hAnsi="Times New Roman" w:cs="Times New Roman"/>
          <w:color w:val="000000"/>
          <w:sz w:val="20"/>
          <w:szCs w:val="20"/>
        </w:rPr>
      </w:pPr>
    </w:p>
    <w:p w14:paraId="6B87730B" w14:textId="77777777" w:rsidR="00507429" w:rsidRDefault="0050742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7C0CD34F" w14:textId="77777777" w:rsidR="00092C17" w:rsidRDefault="00092C17" w:rsidP="00092C17">
      <w:pPr>
        <w:rPr>
          <w:rFonts w:ascii="Times New Roman" w:eastAsia="Times New Roman" w:hAnsi="Times New Roman" w:cs="Times New Roman"/>
          <w:color w:val="000000"/>
          <w:sz w:val="20"/>
          <w:szCs w:val="20"/>
        </w:rPr>
      </w:pPr>
    </w:p>
    <w:p w14:paraId="6BBD03D0" w14:textId="77777777" w:rsidR="00507429" w:rsidRPr="00673F3A" w:rsidRDefault="00507429" w:rsidP="00507429">
      <w:pPr>
        <w:pStyle w:val="Caption"/>
        <w:rPr>
          <w:rFonts w:ascii="Times New Roman" w:eastAsia="Times New Roman" w:hAnsi="Times New Roman" w:cs="Times New Roman"/>
          <w:i w:val="0"/>
          <w:iCs w:val="0"/>
          <w:color w:val="auto"/>
          <w:sz w:val="24"/>
          <w:szCs w:val="24"/>
        </w:rPr>
      </w:pPr>
      <w:bookmarkStart w:id="5" w:name="_Ref132640432"/>
      <w:r w:rsidRPr="00673F3A">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1</w:t>
      </w:r>
      <w:bookmarkEnd w:id="5"/>
      <w:r w:rsidRPr="00673F3A">
        <w:rPr>
          <w:rFonts w:ascii="Times New Roman" w:hAnsi="Times New Roman" w:cs="Times New Roman"/>
          <w:i w:val="0"/>
          <w:iCs w:val="0"/>
          <w:color w:val="auto"/>
          <w:sz w:val="24"/>
          <w:szCs w:val="24"/>
        </w:rPr>
        <w:t xml:space="preserve"> - Map of three watersheds studied located in the north and central part of the U.S. state of Texas. Location of watersheds are shown with major waterways, lakes, and prairie sub-regions of the Great Plains ecoregion. The insert map shows the three drainages at high resolution with red symbols showing erosion was estimated by dendrogeomorphology and modeling.</w:t>
      </w:r>
    </w:p>
    <w:p w14:paraId="0B1BA579" w14:textId="77777777" w:rsidR="00507429" w:rsidRPr="00C37CBE" w:rsidRDefault="00507429" w:rsidP="00507429">
      <w:pPr>
        <w:pStyle w:val="Caption"/>
        <w:rPr>
          <w:rFonts w:ascii="Times New Roman" w:eastAsia="Times New Roman" w:hAnsi="Times New Roman" w:cs="Times New Roman"/>
          <w:i w:val="0"/>
          <w:iCs w:val="0"/>
          <w:color w:val="000000" w:themeColor="text1"/>
          <w:sz w:val="24"/>
          <w:szCs w:val="24"/>
        </w:rPr>
      </w:pPr>
      <w:bookmarkStart w:id="6" w:name="_Ref146718219"/>
      <w:r w:rsidRPr="00C37CBE">
        <w:rPr>
          <w:rFonts w:ascii="Times New Roman" w:hAnsi="Times New Roman" w:cs="Times New Roman"/>
          <w:i w:val="0"/>
          <w:iCs w:val="0"/>
          <w:color w:val="000000" w:themeColor="text1"/>
          <w:sz w:val="24"/>
          <w:szCs w:val="24"/>
        </w:rPr>
        <w:t xml:space="preserve">Figure </w:t>
      </w:r>
      <w:r>
        <w:rPr>
          <w:rFonts w:ascii="Times New Roman" w:hAnsi="Times New Roman" w:cs="Times New Roman"/>
          <w:i w:val="0"/>
          <w:iCs w:val="0"/>
          <w:noProof/>
          <w:color w:val="000000" w:themeColor="text1"/>
          <w:sz w:val="24"/>
          <w:szCs w:val="24"/>
        </w:rPr>
        <w:t>2</w:t>
      </w:r>
      <w:bookmarkEnd w:id="6"/>
      <w:r w:rsidRPr="00C37CBE">
        <w:rPr>
          <w:rFonts w:ascii="Times New Roman" w:hAnsi="Times New Roman" w:cs="Times New Roman"/>
          <w:i w:val="0"/>
          <w:iCs w:val="0"/>
          <w:color w:val="000000" w:themeColor="text1"/>
          <w:sz w:val="24"/>
          <w:szCs w:val="24"/>
        </w:rPr>
        <w:t xml:space="preserve"> - Idealized cross-sections of the a. Cedar Creek, b&gt; Mill Creek, and c. the North Bosque River. Mean channel dimensions are shown used for </w:t>
      </w:r>
      <w:r>
        <w:rPr>
          <w:rFonts w:ascii="Times New Roman" w:hAnsi="Times New Roman" w:cs="Times New Roman"/>
          <w:i w:val="0"/>
          <w:iCs w:val="0"/>
          <w:color w:val="000000" w:themeColor="text1"/>
          <w:sz w:val="24"/>
          <w:szCs w:val="24"/>
        </w:rPr>
        <w:t>modeling</w:t>
      </w:r>
      <w:r w:rsidRPr="00C37CBE">
        <w:rPr>
          <w:rFonts w:ascii="Times New Roman" w:hAnsi="Times New Roman" w:cs="Times New Roman"/>
          <w:i w:val="0"/>
          <w:iCs w:val="0"/>
          <w:color w:val="000000" w:themeColor="text1"/>
          <w:sz w:val="24"/>
          <w:szCs w:val="24"/>
        </w:rPr>
        <w:t xml:space="preserve"> </w:t>
      </w:r>
      <w:r>
        <w:rPr>
          <w:rFonts w:ascii="Times New Roman" w:hAnsi="Times New Roman" w:cs="Times New Roman"/>
          <w:i w:val="0"/>
          <w:iCs w:val="0"/>
          <w:color w:val="000000" w:themeColor="text1"/>
          <w:sz w:val="24"/>
          <w:szCs w:val="24"/>
        </w:rPr>
        <w:t>effective</w:t>
      </w:r>
      <w:r w:rsidRPr="00C37CBE">
        <w:rPr>
          <w:rFonts w:ascii="Times New Roman" w:hAnsi="Times New Roman" w:cs="Times New Roman"/>
          <w:i w:val="0"/>
          <w:iCs w:val="0"/>
          <w:color w:val="000000" w:themeColor="text1"/>
          <w:sz w:val="24"/>
          <w:szCs w:val="24"/>
        </w:rPr>
        <w:t xml:space="preserve"> flow (Q1). For the North Bosque, the flow for Q2+ is also shown representing the “flood” conditions for this stream during 2019. </w:t>
      </w:r>
    </w:p>
    <w:p w14:paraId="4DF4A517" w14:textId="77777777" w:rsidR="00507429" w:rsidRPr="006A1805" w:rsidRDefault="00507429" w:rsidP="00507429">
      <w:pPr>
        <w:pStyle w:val="Caption"/>
        <w:rPr>
          <w:rFonts w:ascii="Times New Roman" w:hAnsi="Times New Roman" w:cs="Times New Roman"/>
          <w:i w:val="0"/>
          <w:iCs w:val="0"/>
          <w:color w:val="auto"/>
          <w:sz w:val="24"/>
          <w:szCs w:val="24"/>
        </w:rPr>
      </w:pPr>
      <w:bookmarkStart w:id="7" w:name="_Ref132640460"/>
      <w:r w:rsidRPr="006A1805">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3</w:t>
      </w:r>
      <w:bookmarkEnd w:id="7"/>
      <w:r w:rsidRPr="006A1805">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w:t>
      </w:r>
      <w:r w:rsidRPr="006A1805">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Images of r</w:t>
      </w:r>
      <w:r w:rsidRPr="006A1805">
        <w:rPr>
          <w:rFonts w:ascii="Times New Roman" w:hAnsi="Times New Roman" w:cs="Times New Roman"/>
          <w:i w:val="0"/>
          <w:iCs w:val="0"/>
          <w:color w:val="auto"/>
          <w:sz w:val="24"/>
          <w:szCs w:val="24"/>
        </w:rPr>
        <w:t xml:space="preserve">epresentative root cross-sections collected in the </w:t>
      </w:r>
      <w:r w:rsidRPr="006A1805">
        <w:rPr>
          <w:rFonts w:ascii="Times New Roman" w:hAnsi="Times New Roman" w:cs="Times New Roman"/>
          <w:i w:val="0"/>
          <w:iCs w:val="0"/>
          <w:noProof/>
          <w:color w:val="auto"/>
          <w:sz w:val="24"/>
          <w:szCs w:val="24"/>
        </w:rPr>
        <w:t>three watersheds of this study.</w:t>
      </w:r>
      <w:r>
        <w:rPr>
          <w:rFonts w:ascii="Times New Roman" w:hAnsi="Times New Roman" w:cs="Times New Roman"/>
          <w:i w:val="0"/>
          <w:iCs w:val="0"/>
          <w:noProof/>
          <w:color w:val="auto"/>
          <w:sz w:val="24"/>
          <w:szCs w:val="24"/>
        </w:rPr>
        <w:t xml:space="preserve"> Arrows shown in all images indicate the imterpreted morphological change associated with root exposure to air. From the top left, a) is from </w:t>
      </w:r>
      <w:r w:rsidRPr="000C5345">
        <w:rPr>
          <w:rFonts w:ascii="Times New Roman" w:hAnsi="Times New Roman" w:cs="Times New Roman"/>
          <w:noProof/>
          <w:color w:val="auto"/>
          <w:sz w:val="24"/>
          <w:szCs w:val="24"/>
        </w:rPr>
        <w:t>F. texensis</w:t>
      </w:r>
      <w:r>
        <w:rPr>
          <w:rFonts w:ascii="Times New Roman" w:hAnsi="Times New Roman" w:cs="Times New Roman"/>
          <w:i w:val="0"/>
          <w:iCs w:val="0"/>
          <w:noProof/>
          <w:color w:val="auto"/>
          <w:sz w:val="24"/>
          <w:szCs w:val="24"/>
        </w:rPr>
        <w:t xml:space="preserve"> showing the change in wood porosity associated with large diameter xylem vessels in the center of the root to the low porosity small diameter xylem in the outer section of the root, b) is another sample of </w:t>
      </w:r>
      <w:r w:rsidRPr="000C5345">
        <w:rPr>
          <w:rFonts w:ascii="Times New Roman" w:hAnsi="Times New Roman" w:cs="Times New Roman"/>
          <w:noProof/>
          <w:color w:val="auto"/>
          <w:sz w:val="24"/>
          <w:szCs w:val="24"/>
        </w:rPr>
        <w:t>F. texensis</w:t>
      </w:r>
      <w:r>
        <w:rPr>
          <w:rFonts w:ascii="Times New Roman" w:hAnsi="Times New Roman" w:cs="Times New Roman"/>
          <w:i w:val="0"/>
          <w:iCs w:val="0"/>
          <w:noProof/>
          <w:color w:val="auto"/>
          <w:sz w:val="24"/>
          <w:szCs w:val="24"/>
        </w:rPr>
        <w:t xml:space="preserve"> showing similar change in root wood porosity from large to small diameter xylem vessels, c) is also from </w:t>
      </w:r>
      <w:r w:rsidRPr="000C5345">
        <w:rPr>
          <w:rFonts w:ascii="Times New Roman" w:hAnsi="Times New Roman" w:cs="Times New Roman"/>
          <w:noProof/>
          <w:color w:val="auto"/>
          <w:sz w:val="24"/>
          <w:szCs w:val="24"/>
        </w:rPr>
        <w:t>F. texensis</w:t>
      </w:r>
      <w:r>
        <w:rPr>
          <w:rFonts w:ascii="Times New Roman" w:hAnsi="Times New Roman" w:cs="Times New Roman"/>
          <w:i w:val="0"/>
          <w:iCs w:val="0"/>
          <w:noProof/>
          <w:color w:val="auto"/>
          <w:sz w:val="24"/>
          <w:szCs w:val="24"/>
        </w:rPr>
        <w:t xml:space="preserve"> showing a trasnsition in the wood anatomy change from medium density of large dimater xylem, to a typical wood anatomy indicating large diamater xylem isolated in each single ring typcially associated with early growing season, and d) a section of </w:t>
      </w:r>
      <w:r w:rsidRPr="000C5345">
        <w:rPr>
          <w:rFonts w:ascii="Times New Roman" w:hAnsi="Times New Roman" w:cs="Times New Roman"/>
          <w:noProof/>
          <w:color w:val="auto"/>
          <w:sz w:val="24"/>
          <w:szCs w:val="24"/>
        </w:rPr>
        <w:t>U. americana</w:t>
      </w:r>
      <w:r>
        <w:rPr>
          <w:rFonts w:ascii="Times New Roman" w:hAnsi="Times New Roman" w:cs="Times New Roman"/>
          <w:i w:val="0"/>
          <w:iCs w:val="0"/>
          <w:noProof/>
          <w:color w:val="auto"/>
          <w:sz w:val="24"/>
          <w:szCs w:val="24"/>
        </w:rPr>
        <w:t xml:space="preserve"> showing a wounding event and resultant scar tissue development that conincides with a xylem morphological change. Such wounding is likely on ly to have occurred following soil removal around the root.</w:t>
      </w:r>
    </w:p>
    <w:p w14:paraId="59BB80F7" w14:textId="77777777" w:rsidR="00507429" w:rsidRPr="00D45C99" w:rsidRDefault="00507429" w:rsidP="00507429">
      <w:pPr>
        <w:pStyle w:val="Caption"/>
        <w:rPr>
          <w:rFonts w:ascii="Times New Roman" w:eastAsia="Times New Roman" w:hAnsi="Times New Roman" w:cs="Times New Roman"/>
          <w:i w:val="0"/>
          <w:iCs w:val="0"/>
          <w:color w:val="auto"/>
          <w:sz w:val="24"/>
          <w:szCs w:val="24"/>
        </w:rPr>
      </w:pPr>
      <w:bookmarkStart w:id="8" w:name="_Ref132640607"/>
      <w:r w:rsidRPr="00D45C99">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4</w:t>
      </w:r>
      <w:bookmarkEnd w:id="8"/>
      <w:r w:rsidRPr="00D45C99">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w:t>
      </w:r>
      <w:r w:rsidRPr="00D45C99">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Discharge (m</w:t>
      </w:r>
      <w:r w:rsidRPr="00D45C99">
        <w:rPr>
          <w:rFonts w:ascii="Times New Roman" w:hAnsi="Times New Roman" w:cs="Times New Roman"/>
          <w:i w:val="0"/>
          <w:iCs w:val="0"/>
          <w:color w:val="auto"/>
          <w:sz w:val="24"/>
          <w:szCs w:val="24"/>
          <w:vertAlign w:val="superscript"/>
        </w:rPr>
        <w:t>3</w:t>
      </w:r>
      <w:r>
        <w:rPr>
          <w:rFonts w:ascii="Times New Roman" w:hAnsi="Times New Roman" w:cs="Times New Roman"/>
          <w:i w:val="0"/>
          <w:iCs w:val="0"/>
          <w:color w:val="auto"/>
          <w:sz w:val="24"/>
          <w:szCs w:val="24"/>
        </w:rPr>
        <w:t xml:space="preserve">/s)  for July 2018 through August 2019 measured at the </w:t>
      </w:r>
      <w:r w:rsidRPr="00D45C99">
        <w:rPr>
          <w:rFonts w:ascii="Times New Roman" w:hAnsi="Times New Roman" w:cs="Times New Roman"/>
          <w:i w:val="0"/>
          <w:iCs w:val="0"/>
          <w:color w:val="auto"/>
          <w:sz w:val="24"/>
          <w:szCs w:val="24"/>
        </w:rPr>
        <w:t>U</w:t>
      </w:r>
      <w:r>
        <w:rPr>
          <w:rFonts w:ascii="Times New Roman" w:hAnsi="Times New Roman" w:cs="Times New Roman"/>
          <w:i w:val="0"/>
          <w:iCs w:val="0"/>
          <w:color w:val="auto"/>
          <w:sz w:val="24"/>
          <w:szCs w:val="24"/>
        </w:rPr>
        <w:t>.</w:t>
      </w:r>
      <w:r w:rsidRPr="00D45C99">
        <w:rPr>
          <w:rFonts w:ascii="Times New Roman" w:hAnsi="Times New Roman" w:cs="Times New Roman"/>
          <w:i w:val="0"/>
          <w:iCs w:val="0"/>
          <w:color w:val="auto"/>
          <w:sz w:val="24"/>
          <w:szCs w:val="24"/>
        </w:rPr>
        <w:t>S</w:t>
      </w:r>
      <w:r>
        <w:rPr>
          <w:rFonts w:ascii="Times New Roman" w:hAnsi="Times New Roman" w:cs="Times New Roman"/>
          <w:i w:val="0"/>
          <w:iCs w:val="0"/>
          <w:color w:val="auto"/>
          <w:sz w:val="24"/>
          <w:szCs w:val="24"/>
        </w:rPr>
        <w:t xml:space="preserve">. </w:t>
      </w:r>
      <w:r w:rsidRPr="00D45C99">
        <w:rPr>
          <w:rFonts w:ascii="Times New Roman" w:hAnsi="Times New Roman" w:cs="Times New Roman"/>
          <w:i w:val="0"/>
          <w:iCs w:val="0"/>
          <w:color w:val="auto"/>
          <w:sz w:val="24"/>
          <w:szCs w:val="24"/>
        </w:rPr>
        <w:t>G</w:t>
      </w:r>
      <w:r>
        <w:rPr>
          <w:rFonts w:ascii="Times New Roman" w:hAnsi="Times New Roman" w:cs="Times New Roman"/>
          <w:i w:val="0"/>
          <w:iCs w:val="0"/>
          <w:color w:val="auto"/>
          <w:sz w:val="24"/>
          <w:szCs w:val="24"/>
        </w:rPr>
        <w:t xml:space="preserve">eological </w:t>
      </w:r>
      <w:r w:rsidRPr="00D45C99">
        <w:rPr>
          <w:rFonts w:ascii="Times New Roman" w:hAnsi="Times New Roman" w:cs="Times New Roman"/>
          <w:i w:val="0"/>
          <w:iCs w:val="0"/>
          <w:color w:val="auto"/>
          <w:sz w:val="24"/>
          <w:szCs w:val="24"/>
        </w:rPr>
        <w:t>S</w:t>
      </w:r>
      <w:r>
        <w:rPr>
          <w:rFonts w:ascii="Times New Roman" w:hAnsi="Times New Roman" w:cs="Times New Roman"/>
          <w:i w:val="0"/>
          <w:iCs w:val="0"/>
          <w:color w:val="auto"/>
          <w:sz w:val="24"/>
          <w:szCs w:val="24"/>
        </w:rPr>
        <w:t>urvey station</w:t>
      </w:r>
      <w:r w:rsidRPr="00D45C99">
        <w:rPr>
          <w:rFonts w:ascii="Times New Roman" w:hAnsi="Times New Roman" w:cs="Times New Roman"/>
          <w:i w:val="0"/>
          <w:iCs w:val="0"/>
          <w:color w:val="auto"/>
          <w:sz w:val="24"/>
          <w:szCs w:val="24"/>
        </w:rPr>
        <w:t xml:space="preserve"> </w:t>
      </w:r>
      <w:r>
        <w:rPr>
          <w:rFonts w:ascii="Times New Roman" w:hAnsi="Times New Roman" w:cs="Times New Roman"/>
          <w:i w:val="0"/>
          <w:iCs w:val="0"/>
          <w:color w:val="auto"/>
          <w:sz w:val="24"/>
          <w:szCs w:val="24"/>
        </w:rPr>
        <w:t>#</w:t>
      </w:r>
      <w:r w:rsidRPr="00D45C99">
        <w:rPr>
          <w:rFonts w:ascii="Times New Roman" w:hAnsi="Times New Roman" w:cs="Times New Roman"/>
          <w:i w:val="0"/>
          <w:iCs w:val="0"/>
          <w:color w:val="auto"/>
          <w:sz w:val="24"/>
          <w:szCs w:val="24"/>
        </w:rPr>
        <w:t>08095200</w:t>
      </w:r>
      <w:r>
        <w:rPr>
          <w:rFonts w:ascii="Times New Roman" w:hAnsi="Times New Roman" w:cs="Times New Roman"/>
          <w:i w:val="0"/>
          <w:iCs w:val="0"/>
          <w:color w:val="auto"/>
          <w:sz w:val="24"/>
          <w:szCs w:val="24"/>
        </w:rPr>
        <w:t xml:space="preserve"> (</w:t>
      </w:r>
      <w:r w:rsidRPr="00D45C99">
        <w:rPr>
          <w:rFonts w:ascii="Times New Roman" w:hAnsi="Times New Roman" w:cs="Times New Roman"/>
          <w:i w:val="0"/>
          <w:iCs w:val="0"/>
          <w:color w:val="auto"/>
          <w:sz w:val="24"/>
          <w:szCs w:val="24"/>
        </w:rPr>
        <w:t>31.66960575°N -97.4694602°W)</w:t>
      </w:r>
      <w:r>
        <w:rPr>
          <w:rFonts w:ascii="Times New Roman" w:hAnsi="Times New Roman" w:cs="Times New Roman"/>
          <w:i w:val="0"/>
          <w:iCs w:val="0"/>
          <w:color w:val="auto"/>
          <w:sz w:val="24"/>
          <w:szCs w:val="24"/>
        </w:rPr>
        <w:t xml:space="preserve"> located near the town of Valley Mills, Texas, on the North Bosque River. Shown are the different flood return discharges for the one-year (Q1), one and one-half-year (Q1.5), two-year (Q2), and five-year (Q5) floods. For the year prior to root collection (August 2019) in this watershed, two discharge events exceeded the Q2 level.</w:t>
      </w:r>
    </w:p>
    <w:p w14:paraId="424AADF4" w14:textId="77777777" w:rsidR="00507429" w:rsidRPr="00252E3C" w:rsidRDefault="00507429" w:rsidP="00507429">
      <w:pPr>
        <w:pStyle w:val="Caption"/>
        <w:rPr>
          <w:rFonts w:ascii="Times New Roman" w:eastAsia="Times New Roman" w:hAnsi="Times New Roman" w:cs="Times New Roman"/>
          <w:i w:val="0"/>
          <w:iCs w:val="0"/>
          <w:color w:val="auto"/>
          <w:sz w:val="24"/>
          <w:szCs w:val="24"/>
        </w:rPr>
      </w:pPr>
      <w:bookmarkStart w:id="9" w:name="_Ref132640650"/>
      <w:r w:rsidRPr="00252E3C">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5</w:t>
      </w:r>
      <w:bookmarkEnd w:id="9"/>
      <w:r w:rsidRPr="00252E3C">
        <w:rPr>
          <w:rFonts w:ascii="Times New Roman" w:hAnsi="Times New Roman" w:cs="Times New Roman"/>
          <w:i w:val="0"/>
          <w:iCs w:val="0"/>
          <w:color w:val="auto"/>
          <w:sz w:val="24"/>
          <w:szCs w:val="24"/>
        </w:rPr>
        <w:t xml:space="preserve"> - Data from sampled roots with measured distance to bank (cm) and years since exposure are shown for the a</w:t>
      </w:r>
      <w:r>
        <w:rPr>
          <w:rFonts w:ascii="Times New Roman" w:hAnsi="Times New Roman" w:cs="Times New Roman"/>
          <w:i w:val="0"/>
          <w:iCs w:val="0"/>
          <w:color w:val="auto"/>
          <w:sz w:val="24"/>
          <w:szCs w:val="24"/>
        </w:rPr>
        <w:t>.</w:t>
      </w:r>
      <w:r w:rsidRPr="00252E3C">
        <w:rPr>
          <w:rFonts w:ascii="Times New Roman" w:hAnsi="Times New Roman" w:cs="Times New Roman"/>
          <w:i w:val="0"/>
          <w:iCs w:val="0"/>
          <w:color w:val="auto"/>
          <w:sz w:val="24"/>
          <w:szCs w:val="24"/>
        </w:rPr>
        <w:t xml:space="preserve"> Cedar Creek, b</w:t>
      </w:r>
      <w:r>
        <w:rPr>
          <w:rFonts w:ascii="Times New Roman" w:hAnsi="Times New Roman" w:cs="Times New Roman"/>
          <w:i w:val="0"/>
          <w:iCs w:val="0"/>
          <w:color w:val="auto"/>
          <w:sz w:val="24"/>
          <w:szCs w:val="24"/>
        </w:rPr>
        <w:t>.</w:t>
      </w:r>
      <w:r w:rsidRPr="00252E3C">
        <w:rPr>
          <w:rFonts w:ascii="Times New Roman" w:hAnsi="Times New Roman" w:cs="Times New Roman"/>
          <w:i w:val="0"/>
          <w:iCs w:val="0"/>
          <w:color w:val="auto"/>
          <w:sz w:val="24"/>
          <w:szCs w:val="24"/>
        </w:rPr>
        <w:t xml:space="preserve"> Mill Creek, and </w:t>
      </w:r>
      <w:r>
        <w:rPr>
          <w:rFonts w:ascii="Times New Roman" w:hAnsi="Times New Roman" w:cs="Times New Roman"/>
          <w:i w:val="0"/>
          <w:iCs w:val="0"/>
          <w:color w:val="auto"/>
          <w:sz w:val="24"/>
          <w:szCs w:val="24"/>
        </w:rPr>
        <w:t xml:space="preserve">c. the </w:t>
      </w:r>
      <w:r w:rsidRPr="00252E3C">
        <w:rPr>
          <w:rFonts w:ascii="Times New Roman" w:hAnsi="Times New Roman" w:cs="Times New Roman"/>
          <w:i w:val="0"/>
          <w:iCs w:val="0"/>
          <w:color w:val="auto"/>
          <w:sz w:val="24"/>
          <w:szCs w:val="24"/>
        </w:rPr>
        <w:t>North Bosque River watersheds. Root samples are separated into those collected from straight and meander portions</w:t>
      </w:r>
      <w:r>
        <w:rPr>
          <w:rFonts w:ascii="Times New Roman" w:hAnsi="Times New Roman" w:cs="Times New Roman"/>
          <w:i w:val="0"/>
          <w:iCs w:val="0"/>
          <w:color w:val="auto"/>
          <w:sz w:val="24"/>
          <w:szCs w:val="24"/>
        </w:rPr>
        <w:t xml:space="preserve"> </w:t>
      </w:r>
      <w:r w:rsidRPr="00252E3C">
        <w:rPr>
          <w:rFonts w:ascii="Times New Roman" w:hAnsi="Times New Roman" w:cs="Times New Roman"/>
          <w:i w:val="0"/>
          <w:iCs w:val="0"/>
          <w:color w:val="auto"/>
          <w:sz w:val="24"/>
          <w:szCs w:val="24"/>
        </w:rPr>
        <w:t>of the channels. For the North Bosque River, root samples were only collected from meander</w:t>
      </w:r>
      <w:r>
        <w:rPr>
          <w:rFonts w:ascii="Times New Roman" w:hAnsi="Times New Roman" w:cs="Times New Roman"/>
          <w:i w:val="0"/>
          <w:iCs w:val="0"/>
          <w:color w:val="auto"/>
          <w:sz w:val="24"/>
          <w:szCs w:val="24"/>
        </w:rPr>
        <w:t>ing channels</w:t>
      </w:r>
      <w:r w:rsidRPr="00252E3C">
        <w:rPr>
          <w:rFonts w:ascii="Times New Roman" w:hAnsi="Times New Roman" w:cs="Times New Roman"/>
          <w:i w:val="0"/>
          <w:iCs w:val="0"/>
          <w:color w:val="auto"/>
          <w:sz w:val="24"/>
          <w:szCs w:val="24"/>
        </w:rPr>
        <w:t>.</w:t>
      </w:r>
    </w:p>
    <w:p w14:paraId="0E80CDBB" w14:textId="77777777" w:rsidR="00507429" w:rsidRDefault="00507429" w:rsidP="00507429">
      <w:pPr>
        <w:pStyle w:val="Caption"/>
        <w:rPr>
          <w:rFonts w:ascii="Times New Roman" w:hAnsi="Times New Roman" w:cs="Times New Roman"/>
          <w:i w:val="0"/>
          <w:iCs w:val="0"/>
          <w:color w:val="auto"/>
          <w:sz w:val="24"/>
          <w:szCs w:val="24"/>
        </w:rPr>
      </w:pPr>
      <w:bookmarkStart w:id="10" w:name="_Ref132906356"/>
      <w:bookmarkStart w:id="11" w:name="_Ref141973561"/>
      <w:r w:rsidRPr="007447B0">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6</w:t>
      </w:r>
      <w:bookmarkEnd w:id="10"/>
      <w:r w:rsidRPr="007447B0">
        <w:rPr>
          <w:rFonts w:ascii="Times New Roman" w:hAnsi="Times New Roman" w:cs="Times New Roman"/>
          <w:i w:val="0"/>
          <w:iCs w:val="0"/>
          <w:color w:val="auto"/>
          <w:sz w:val="24"/>
          <w:szCs w:val="24"/>
        </w:rPr>
        <w:t xml:space="preserve"> – </w:t>
      </w:r>
      <w:r>
        <w:rPr>
          <w:rFonts w:ascii="Times New Roman" w:hAnsi="Times New Roman" w:cs="Times New Roman"/>
          <w:i w:val="0"/>
          <w:iCs w:val="0"/>
          <w:color w:val="auto"/>
          <w:sz w:val="24"/>
          <w:szCs w:val="24"/>
        </w:rPr>
        <w:t>E</w:t>
      </w:r>
      <w:r w:rsidRPr="007447B0">
        <w:rPr>
          <w:rFonts w:ascii="Times New Roman" w:hAnsi="Times New Roman" w:cs="Times New Roman"/>
          <w:i w:val="0"/>
          <w:iCs w:val="0"/>
          <w:color w:val="auto"/>
          <w:sz w:val="24"/>
          <w:szCs w:val="24"/>
        </w:rPr>
        <w:t xml:space="preserve">rosion rates </w:t>
      </w:r>
      <w:r>
        <w:rPr>
          <w:rFonts w:ascii="Times New Roman" w:hAnsi="Times New Roman" w:cs="Times New Roman"/>
          <w:i w:val="0"/>
          <w:iCs w:val="0"/>
          <w:color w:val="auto"/>
          <w:sz w:val="24"/>
          <w:szCs w:val="24"/>
        </w:rPr>
        <w:t xml:space="preserve">are shown </w:t>
      </w:r>
      <w:r w:rsidRPr="007447B0">
        <w:rPr>
          <w:rFonts w:ascii="Times New Roman" w:hAnsi="Times New Roman" w:cs="Times New Roman"/>
          <w:i w:val="0"/>
          <w:iCs w:val="0"/>
          <w:color w:val="auto"/>
          <w:sz w:val="24"/>
          <w:szCs w:val="24"/>
        </w:rPr>
        <w:t xml:space="preserve">derived from the dendrogeomorphic method with the associated height above the channel from which the root was collected for a. Cedar Creek, b. Mill Creek, and c. the North Bosque River. Data are separated into straight and meander channels for Cedar and Mill Creek. For the North Bosque River, </w:t>
      </w:r>
      <w:r>
        <w:rPr>
          <w:rFonts w:ascii="Times New Roman" w:hAnsi="Times New Roman" w:cs="Times New Roman"/>
          <w:i w:val="0"/>
          <w:iCs w:val="0"/>
          <w:color w:val="auto"/>
          <w:sz w:val="24"/>
          <w:szCs w:val="24"/>
        </w:rPr>
        <w:t xml:space="preserve">calculated erosion from </w:t>
      </w:r>
      <w:r w:rsidRPr="007447B0">
        <w:rPr>
          <w:rFonts w:ascii="Times New Roman" w:hAnsi="Times New Roman" w:cs="Times New Roman"/>
          <w:i w:val="0"/>
          <w:iCs w:val="0"/>
          <w:color w:val="auto"/>
          <w:sz w:val="24"/>
          <w:szCs w:val="24"/>
        </w:rPr>
        <w:t>non-flood and flood roots</w:t>
      </w:r>
      <w:r>
        <w:rPr>
          <w:rFonts w:ascii="Times New Roman" w:hAnsi="Times New Roman" w:cs="Times New Roman"/>
          <w:i w:val="0"/>
          <w:iCs w:val="0"/>
          <w:color w:val="auto"/>
          <w:sz w:val="24"/>
          <w:szCs w:val="24"/>
        </w:rPr>
        <w:t xml:space="preserve"> are shown</w:t>
      </w:r>
      <w:r w:rsidRPr="007447B0">
        <w:rPr>
          <w:rFonts w:ascii="Times New Roman" w:hAnsi="Times New Roman" w:cs="Times New Roman"/>
          <w:i w:val="0"/>
          <w:iCs w:val="0"/>
          <w:color w:val="auto"/>
          <w:sz w:val="24"/>
          <w:szCs w:val="24"/>
        </w:rPr>
        <w:t>.</w:t>
      </w:r>
      <w:bookmarkEnd w:id="11"/>
    </w:p>
    <w:p w14:paraId="6B4D5610" w14:textId="77777777" w:rsidR="00507429" w:rsidRPr="00263B60" w:rsidRDefault="00507429" w:rsidP="00507429">
      <w:pPr>
        <w:pStyle w:val="Caption"/>
        <w:rPr>
          <w:rFonts w:ascii="Times New Roman" w:hAnsi="Times New Roman" w:cs="Times New Roman"/>
          <w:i w:val="0"/>
          <w:iCs w:val="0"/>
          <w:color w:val="auto"/>
          <w:sz w:val="24"/>
          <w:szCs w:val="24"/>
        </w:rPr>
      </w:pPr>
      <w:bookmarkStart w:id="12" w:name="_Ref135926658"/>
      <w:r w:rsidRPr="00263B60">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7</w:t>
      </w:r>
      <w:bookmarkEnd w:id="12"/>
      <w:r w:rsidRPr="00263B60">
        <w:rPr>
          <w:rFonts w:ascii="Times New Roman" w:hAnsi="Times New Roman" w:cs="Times New Roman"/>
          <w:i w:val="0"/>
          <w:iCs w:val="0"/>
          <w:color w:val="auto"/>
          <w:sz w:val="24"/>
          <w:szCs w:val="24"/>
        </w:rPr>
        <w:t xml:space="preserve"> - Correlation of </w:t>
      </w:r>
      <w:r>
        <w:rPr>
          <w:rFonts w:ascii="Times New Roman" w:hAnsi="Times New Roman" w:cs="Times New Roman"/>
          <w:i w:val="0"/>
          <w:iCs w:val="0"/>
          <w:color w:val="auto"/>
          <w:sz w:val="24"/>
          <w:szCs w:val="24"/>
        </w:rPr>
        <w:t xml:space="preserve">log base 10 transformed </w:t>
      </w:r>
      <w:r w:rsidRPr="00263B60">
        <w:rPr>
          <w:rFonts w:ascii="Times New Roman" w:hAnsi="Times New Roman" w:cs="Times New Roman"/>
          <w:i w:val="0"/>
          <w:iCs w:val="0"/>
          <w:color w:val="auto"/>
          <w:sz w:val="24"/>
          <w:szCs w:val="24"/>
        </w:rPr>
        <w:t>drainage area (km</w:t>
      </w:r>
      <w:r w:rsidRPr="00263B60">
        <w:rPr>
          <w:rFonts w:ascii="Times New Roman" w:hAnsi="Times New Roman" w:cs="Times New Roman"/>
          <w:i w:val="0"/>
          <w:iCs w:val="0"/>
          <w:color w:val="auto"/>
          <w:sz w:val="24"/>
          <w:szCs w:val="24"/>
          <w:vertAlign w:val="superscript"/>
        </w:rPr>
        <w:t>2</w:t>
      </w:r>
      <w:r w:rsidRPr="00263B60">
        <w:rPr>
          <w:rFonts w:ascii="Times New Roman" w:hAnsi="Times New Roman" w:cs="Times New Roman"/>
          <w:i w:val="0"/>
          <w:iCs w:val="0"/>
          <w:color w:val="auto"/>
          <w:sz w:val="24"/>
          <w:szCs w:val="24"/>
        </w:rPr>
        <w:t xml:space="preserve">) and </w:t>
      </w:r>
      <w:r>
        <w:rPr>
          <w:rFonts w:ascii="Times New Roman" w:hAnsi="Times New Roman" w:cs="Times New Roman"/>
          <w:i w:val="0"/>
          <w:iCs w:val="0"/>
          <w:color w:val="auto"/>
          <w:sz w:val="24"/>
          <w:szCs w:val="24"/>
        </w:rPr>
        <w:t>e</w:t>
      </w:r>
      <w:r w:rsidRPr="00263B60">
        <w:rPr>
          <w:rFonts w:ascii="Times New Roman" w:hAnsi="Times New Roman" w:cs="Times New Roman"/>
          <w:i w:val="0"/>
          <w:iCs w:val="0"/>
          <w:color w:val="auto"/>
          <w:sz w:val="24"/>
          <w:szCs w:val="24"/>
        </w:rPr>
        <w:t xml:space="preserve">rosion rates (cm/yr) for various studies in the Great </w:t>
      </w:r>
      <w:r>
        <w:rPr>
          <w:rFonts w:ascii="Times New Roman" w:hAnsi="Times New Roman" w:cs="Times New Roman"/>
          <w:i w:val="0"/>
          <w:iCs w:val="0"/>
          <w:color w:val="auto"/>
          <w:sz w:val="24"/>
          <w:szCs w:val="24"/>
        </w:rPr>
        <w:t>Plains</w:t>
      </w:r>
      <w:r w:rsidRPr="00263B60">
        <w:rPr>
          <w:rFonts w:ascii="Times New Roman" w:hAnsi="Times New Roman" w:cs="Times New Roman"/>
          <w:i w:val="0"/>
          <w:iCs w:val="0"/>
          <w:color w:val="auto"/>
          <w:sz w:val="24"/>
          <w:szCs w:val="24"/>
        </w:rPr>
        <w:t xml:space="preserve"> ecoregion of the U.S.</w:t>
      </w:r>
      <w:r>
        <w:rPr>
          <w:rFonts w:ascii="Times New Roman" w:hAnsi="Times New Roman" w:cs="Times New Roman"/>
          <w:i w:val="0"/>
          <w:iCs w:val="0"/>
          <w:color w:val="auto"/>
          <w:sz w:val="24"/>
          <w:szCs w:val="24"/>
        </w:rPr>
        <w:t xml:space="preserve"> (</w:t>
      </w:r>
      <w:r w:rsidRPr="003171CC">
        <w:rPr>
          <w:rFonts w:ascii="Times New Roman" w:hAnsi="Times New Roman" w:cs="Times New Roman"/>
          <w:i w:val="0"/>
          <w:iCs w:val="0"/>
          <w:color w:val="auto"/>
          <w:sz w:val="24"/>
          <w:szCs w:val="24"/>
        </w:rPr>
        <w:t xml:space="preserve">Table </w:t>
      </w:r>
      <w:r>
        <w:rPr>
          <w:rFonts w:ascii="Times New Roman" w:hAnsi="Times New Roman" w:cs="Times New Roman"/>
          <w:i w:val="0"/>
          <w:iCs w:val="0"/>
          <w:noProof/>
          <w:color w:val="auto"/>
          <w:sz w:val="24"/>
          <w:szCs w:val="24"/>
        </w:rPr>
        <w:t>2</w:t>
      </w:r>
      <w:r>
        <w:rPr>
          <w:rFonts w:ascii="Times New Roman" w:hAnsi="Times New Roman" w:cs="Times New Roman"/>
          <w:i w:val="0"/>
          <w:iCs w:val="0"/>
          <w:color w:val="auto"/>
          <w:sz w:val="24"/>
          <w:szCs w:val="24"/>
        </w:rPr>
        <w:t>).</w:t>
      </w:r>
      <w:r w:rsidRPr="00263B60">
        <w:rPr>
          <w:rFonts w:ascii="Times New Roman" w:hAnsi="Times New Roman" w:cs="Times New Roman"/>
          <w:i w:val="0"/>
          <w:iCs w:val="0"/>
          <w:color w:val="auto"/>
          <w:sz w:val="24"/>
          <w:szCs w:val="24"/>
        </w:rPr>
        <w:t xml:space="preserve"> Values for erosion measured for non-flood events and flood are presently separately.</w:t>
      </w:r>
      <w:r>
        <w:rPr>
          <w:rFonts w:ascii="Times New Roman" w:hAnsi="Times New Roman" w:cs="Times New Roman"/>
          <w:i w:val="0"/>
          <w:iCs w:val="0"/>
          <w:color w:val="auto"/>
          <w:sz w:val="24"/>
          <w:szCs w:val="24"/>
        </w:rPr>
        <w:t xml:space="preserve"> Symbols with red indicate those data used in the regression analyses from this study.</w:t>
      </w:r>
    </w:p>
    <w:p w14:paraId="659F266B" w14:textId="77777777" w:rsidR="00507429" w:rsidRDefault="00507429" w:rsidP="00507429">
      <w:pPr>
        <w:autoSpaceDE w:val="0"/>
        <w:autoSpaceDN w:val="0"/>
        <w:adjustRightInd w:val="0"/>
        <w:rPr>
          <w:rFonts w:ascii="Times New Roman" w:eastAsia="Times New Roman" w:hAnsi="Times New Roman" w:cs="Times New Roman"/>
          <w:color w:val="000000"/>
          <w:sz w:val="20"/>
          <w:szCs w:val="20"/>
        </w:rPr>
      </w:pPr>
      <w:bookmarkStart w:id="13" w:name="_Ref132640759"/>
      <w:r w:rsidRPr="0094460D">
        <w:rPr>
          <w:rFonts w:ascii="Times New Roman" w:hAnsi="Times New Roman" w:cs="Times New Roman"/>
          <w:sz w:val="24"/>
          <w:szCs w:val="24"/>
        </w:rPr>
        <w:t xml:space="preserve">Figure </w:t>
      </w:r>
      <w:r>
        <w:rPr>
          <w:rFonts w:ascii="Times New Roman" w:hAnsi="Times New Roman" w:cs="Times New Roman"/>
          <w:noProof/>
          <w:sz w:val="24"/>
          <w:szCs w:val="24"/>
        </w:rPr>
        <w:t>8</w:t>
      </w:r>
      <w:bookmarkEnd w:id="13"/>
      <w:r w:rsidRPr="0094460D">
        <w:rPr>
          <w:rFonts w:ascii="Times New Roman" w:hAnsi="Times New Roman" w:cs="Times New Roman"/>
          <w:sz w:val="24"/>
          <w:szCs w:val="24"/>
        </w:rPr>
        <w:t xml:space="preserve"> - Comparison of </w:t>
      </w:r>
      <w:r>
        <w:rPr>
          <w:rFonts w:ascii="Times New Roman" w:hAnsi="Times New Roman" w:cs="Times New Roman"/>
          <w:sz w:val="24"/>
          <w:szCs w:val="24"/>
        </w:rPr>
        <w:t xml:space="preserve">mean </w:t>
      </w:r>
      <w:r w:rsidRPr="0094460D">
        <w:rPr>
          <w:rFonts w:ascii="Times New Roman" w:hAnsi="Times New Roman" w:cs="Times New Roman"/>
          <w:sz w:val="24"/>
          <w:szCs w:val="24"/>
        </w:rPr>
        <w:t>bank erosion (cm/yr) for straight and meander channels for a. Cedar Creek a</w:t>
      </w:r>
      <w:r>
        <w:rPr>
          <w:rFonts w:ascii="Times New Roman" w:hAnsi="Times New Roman" w:cs="Times New Roman"/>
          <w:sz w:val="24"/>
          <w:szCs w:val="24"/>
        </w:rPr>
        <w:t>n</w:t>
      </w:r>
      <w:r w:rsidRPr="0094460D">
        <w:rPr>
          <w:rFonts w:ascii="Times New Roman" w:hAnsi="Times New Roman" w:cs="Times New Roman"/>
          <w:sz w:val="24"/>
          <w:szCs w:val="24"/>
        </w:rPr>
        <w:t>d b. Mill Creek watersheds from the dendrogeomorphic</w:t>
      </w:r>
      <w:r w:rsidRPr="0094460D">
        <w:rPr>
          <w:rFonts w:ascii="Times New Roman" w:hAnsi="Times New Roman" w:cs="Times New Roman"/>
          <w:noProof/>
          <w:sz w:val="24"/>
          <w:szCs w:val="24"/>
        </w:rPr>
        <w:t xml:space="preserve"> and modeled estimates.</w:t>
      </w:r>
      <w:r>
        <w:rPr>
          <w:rFonts w:ascii="Times New Roman" w:hAnsi="Times New Roman" w:cs="Times New Roman"/>
          <w:noProof/>
          <w:sz w:val="24"/>
          <w:szCs w:val="24"/>
        </w:rPr>
        <w:t xml:space="preserve"> Error bars represent one standard deviation of the erosion values. </w:t>
      </w:r>
      <w:r>
        <w:rPr>
          <w:rFonts w:ascii="Times New Roman" w:hAnsi="Times New Roman" w:cs="Times New Roman"/>
          <w:i/>
          <w:iCs/>
          <w:noProof/>
          <w:sz w:val="24"/>
          <w:szCs w:val="24"/>
        </w:rPr>
        <w:t>S</w:t>
      </w:r>
      <w:r>
        <w:rPr>
          <w:rFonts w:ascii="Times New Roman" w:hAnsi="Times New Roman" w:cs="Times New Roman"/>
          <w:noProof/>
          <w:sz w:val="24"/>
          <w:szCs w:val="24"/>
        </w:rPr>
        <w:t xml:space="preserve">ignificant </w:t>
      </w:r>
      <w:r w:rsidRPr="007833B5">
        <w:rPr>
          <w:rFonts w:ascii="Times New Roman" w:hAnsi="Times New Roman" w:cs="Times New Roman"/>
          <w:noProof/>
          <w:sz w:val="24"/>
          <w:szCs w:val="24"/>
        </w:rPr>
        <w:t xml:space="preserve">differences </w:t>
      </w:r>
      <w:r>
        <w:rPr>
          <w:rFonts w:ascii="Times New Roman" w:hAnsi="Times New Roman" w:cs="Times New Roman"/>
          <w:noProof/>
          <w:sz w:val="24"/>
          <w:szCs w:val="24"/>
        </w:rPr>
        <w:t xml:space="preserve">(p&lt;0.05) </w:t>
      </w:r>
      <w:r w:rsidRPr="007833B5">
        <w:rPr>
          <w:rFonts w:ascii="Times New Roman" w:hAnsi="Times New Roman" w:cs="Times New Roman"/>
          <w:noProof/>
          <w:sz w:val="24"/>
          <w:szCs w:val="24"/>
        </w:rPr>
        <w:t xml:space="preserve">are indicated by the * and </w:t>
      </w:r>
      <w:r w:rsidRPr="007833B5">
        <w:rPr>
          <w:rFonts w:ascii="Times New Roman" w:hAnsi="Times New Roman" w:cs="Times New Roman"/>
          <w:sz w:val="24"/>
          <w:szCs w:val="24"/>
        </w:rPr>
        <w:t>†</w:t>
      </w:r>
      <w:r>
        <w:rPr>
          <w:rFonts w:ascii="Times New Roman" w:hAnsi="Times New Roman" w:cs="Times New Roman"/>
          <w:i/>
          <w:iCs/>
          <w:noProof/>
          <w:sz w:val="24"/>
          <w:szCs w:val="24"/>
        </w:rPr>
        <w:t xml:space="preserve"> </w:t>
      </w:r>
      <w:r>
        <w:rPr>
          <w:rFonts w:ascii="Times New Roman" w:hAnsi="Times New Roman" w:cs="Times New Roman"/>
          <w:noProof/>
          <w:sz w:val="24"/>
          <w:szCs w:val="24"/>
        </w:rPr>
        <w:t>symbols and were found among the erosion rates for the straight and meander channels but not between the among root- and modeled-based values.</w:t>
      </w:r>
    </w:p>
    <w:p w14:paraId="3BCDF117" w14:textId="77777777" w:rsidR="00507429" w:rsidRDefault="00507429" w:rsidP="00092C17">
      <w:pPr>
        <w:rPr>
          <w:rFonts w:ascii="Times New Roman" w:eastAsia="Times New Roman" w:hAnsi="Times New Roman" w:cs="Times New Roman"/>
          <w:color w:val="000000"/>
          <w:sz w:val="20"/>
          <w:szCs w:val="20"/>
        </w:rPr>
      </w:pPr>
    </w:p>
    <w:p w14:paraId="357953FB" w14:textId="77777777" w:rsidR="00507429" w:rsidRPr="00941AA7" w:rsidRDefault="00507429" w:rsidP="00507429">
      <w:pPr>
        <w:autoSpaceDE w:val="0"/>
        <w:autoSpaceDN w:val="0"/>
        <w:adjustRightInd w:val="0"/>
        <w:rPr>
          <w:rFonts w:ascii="MS Shell Dlg 2" w:hAnsi="MS Shell Dlg 2" w:cs="MS Shell Dlg 2"/>
          <w:sz w:val="17"/>
          <w:szCs w:val="17"/>
        </w:rPr>
      </w:pPr>
      <w:bookmarkStart w:id="14" w:name="_Ref132640812"/>
      <w:r w:rsidRPr="0094460D">
        <w:rPr>
          <w:rFonts w:ascii="Times New Roman" w:hAnsi="Times New Roman" w:cs="Times New Roman"/>
          <w:sz w:val="24"/>
          <w:szCs w:val="24"/>
        </w:rPr>
        <w:t xml:space="preserve">Figure </w:t>
      </w:r>
      <w:r>
        <w:rPr>
          <w:rFonts w:ascii="Times New Roman" w:hAnsi="Times New Roman" w:cs="Times New Roman"/>
          <w:noProof/>
          <w:sz w:val="24"/>
          <w:szCs w:val="24"/>
        </w:rPr>
        <w:t>9</w:t>
      </w:r>
      <w:bookmarkEnd w:id="14"/>
      <w:r w:rsidRPr="0094460D">
        <w:rPr>
          <w:rFonts w:ascii="Times New Roman" w:hAnsi="Times New Roman" w:cs="Times New Roman"/>
          <w:sz w:val="24"/>
          <w:szCs w:val="24"/>
        </w:rPr>
        <w:t xml:space="preserve"> - Comparison of </w:t>
      </w:r>
      <w:r>
        <w:rPr>
          <w:rFonts w:ascii="Times New Roman" w:hAnsi="Times New Roman" w:cs="Times New Roman"/>
          <w:sz w:val="24"/>
          <w:szCs w:val="24"/>
        </w:rPr>
        <w:t xml:space="preserve">non-flood and flood mean </w:t>
      </w:r>
      <w:r w:rsidRPr="0094460D">
        <w:rPr>
          <w:rFonts w:ascii="Times New Roman" w:hAnsi="Times New Roman" w:cs="Times New Roman"/>
          <w:sz w:val="24"/>
          <w:szCs w:val="24"/>
        </w:rPr>
        <w:t xml:space="preserve">bank erosion (cm/yr) for </w:t>
      </w:r>
      <w:r>
        <w:rPr>
          <w:rFonts w:ascii="Times New Roman" w:hAnsi="Times New Roman" w:cs="Times New Roman"/>
          <w:sz w:val="24"/>
          <w:szCs w:val="24"/>
        </w:rPr>
        <w:t xml:space="preserve">North Bosque River watershed </w:t>
      </w:r>
      <w:r w:rsidRPr="0094460D">
        <w:rPr>
          <w:rFonts w:ascii="Times New Roman" w:hAnsi="Times New Roman" w:cs="Times New Roman"/>
          <w:sz w:val="24"/>
          <w:szCs w:val="24"/>
        </w:rPr>
        <w:t>watersheds from the dendrogeomorphic</w:t>
      </w:r>
      <w:r w:rsidRPr="0094460D">
        <w:rPr>
          <w:rFonts w:ascii="Times New Roman" w:hAnsi="Times New Roman" w:cs="Times New Roman"/>
          <w:noProof/>
          <w:sz w:val="24"/>
          <w:szCs w:val="24"/>
        </w:rPr>
        <w:t xml:space="preserve"> and modeled estimates.</w:t>
      </w:r>
      <w:r>
        <w:rPr>
          <w:rFonts w:ascii="Times New Roman" w:hAnsi="Times New Roman" w:cs="Times New Roman"/>
          <w:noProof/>
          <w:sz w:val="24"/>
          <w:szCs w:val="24"/>
        </w:rPr>
        <w:t xml:space="preserve"> Error bars represent one standard deviation of the erosion values. </w:t>
      </w:r>
      <w:r w:rsidRPr="00941AA7">
        <w:rPr>
          <w:rFonts w:ascii="Times New Roman" w:hAnsi="Times New Roman" w:cs="Times New Roman"/>
          <w:noProof/>
          <w:color w:val="000000" w:themeColor="text1"/>
          <w:sz w:val="24"/>
          <w:szCs w:val="24"/>
        </w:rPr>
        <w:t xml:space="preserve">Significant differences (p&lt;0.05) are indicated by the *, </w:t>
      </w:r>
      <w:r w:rsidRPr="00941AA7">
        <w:rPr>
          <w:rFonts w:ascii="Times New Roman" w:hAnsi="Times New Roman" w:cs="Times New Roman"/>
          <w:color w:val="000000" w:themeColor="text1"/>
          <w:sz w:val="24"/>
          <w:szCs w:val="24"/>
        </w:rPr>
        <w:t xml:space="preserve">†, and </w:t>
      </w:r>
      <w:r w:rsidRPr="00941AA7">
        <w:rPr>
          <w:rFonts w:ascii="Times New Roman" w:hAnsi="Times New Roman" w:cs="Times New Roman"/>
          <w:sz w:val="24"/>
          <w:szCs w:val="24"/>
        </w:rPr>
        <w:t xml:space="preserve">‡  </w:t>
      </w:r>
      <w:r w:rsidRPr="00941AA7">
        <w:rPr>
          <w:rFonts w:ascii="Times New Roman" w:hAnsi="Times New Roman" w:cs="Times New Roman"/>
          <w:noProof/>
          <w:color w:val="000000" w:themeColor="text1"/>
          <w:sz w:val="24"/>
          <w:szCs w:val="24"/>
        </w:rPr>
        <w:t>symbols</w:t>
      </w:r>
      <w:r>
        <w:rPr>
          <w:rFonts w:ascii="Times New Roman" w:hAnsi="Times New Roman" w:cs="Times New Roman"/>
          <w:noProof/>
          <w:color w:val="000000" w:themeColor="text1"/>
          <w:sz w:val="24"/>
          <w:szCs w:val="24"/>
        </w:rPr>
        <w:t xml:space="preserve">. For the non-flood estimates, no differences </w:t>
      </w:r>
      <w:r w:rsidRPr="00941AA7">
        <w:rPr>
          <w:rFonts w:ascii="Times New Roman" w:hAnsi="Times New Roman" w:cs="Times New Roman"/>
          <w:noProof/>
          <w:color w:val="000000" w:themeColor="text1"/>
          <w:sz w:val="24"/>
          <w:szCs w:val="24"/>
        </w:rPr>
        <w:t>were found between the among root- and modeled-based values</w:t>
      </w:r>
      <w:r>
        <w:rPr>
          <w:rFonts w:ascii="Times New Roman" w:hAnsi="Times New Roman" w:cs="Times New Roman"/>
          <w:noProof/>
          <w:color w:val="000000" w:themeColor="text1"/>
          <w:sz w:val="24"/>
          <w:szCs w:val="24"/>
        </w:rPr>
        <w:t>. Significant diffferences were found betweem both</w:t>
      </w:r>
      <w:r w:rsidRPr="00941AA7">
        <w:rPr>
          <w:rFonts w:ascii="Times New Roman" w:hAnsi="Times New Roman" w:cs="Times New Roman"/>
          <w:noProof/>
          <w:color w:val="000000" w:themeColor="text1"/>
          <w:sz w:val="24"/>
          <w:szCs w:val="24"/>
        </w:rPr>
        <w:t xml:space="preserve"> root- and modeled-based erosion values</w:t>
      </w:r>
      <w:r>
        <w:rPr>
          <w:rFonts w:ascii="Times New Roman" w:hAnsi="Times New Roman" w:cs="Times New Roman"/>
          <w:noProof/>
          <w:color w:val="000000" w:themeColor="text1"/>
          <w:sz w:val="24"/>
          <w:szCs w:val="24"/>
        </w:rPr>
        <w:t xml:space="preserve"> for the non-flood and flood values</w:t>
      </w:r>
      <w:r w:rsidRPr="00941AA7">
        <w:rPr>
          <w:rFonts w:ascii="Times New Roman" w:hAnsi="Times New Roman" w:cs="Times New Roman"/>
          <w:noProof/>
          <w:color w:val="000000" w:themeColor="text1"/>
          <w:sz w:val="24"/>
          <w:szCs w:val="24"/>
        </w:rPr>
        <w:t>.</w:t>
      </w:r>
      <w:r>
        <w:rPr>
          <w:rFonts w:ascii="Times New Roman" w:hAnsi="Times New Roman" w:cs="Times New Roman"/>
          <w:noProof/>
          <w:color w:val="000000" w:themeColor="text1"/>
          <w:sz w:val="24"/>
          <w:szCs w:val="24"/>
        </w:rPr>
        <w:t xml:space="preserve"> Also the flood erosion for </w:t>
      </w:r>
      <w:r w:rsidRPr="00941AA7">
        <w:rPr>
          <w:rFonts w:ascii="Times New Roman" w:hAnsi="Times New Roman" w:cs="Times New Roman"/>
          <w:noProof/>
          <w:color w:val="000000" w:themeColor="text1"/>
          <w:sz w:val="24"/>
          <w:szCs w:val="24"/>
        </w:rPr>
        <w:t>root- and modeled-based values</w:t>
      </w:r>
      <w:r>
        <w:rPr>
          <w:rFonts w:ascii="Times New Roman" w:hAnsi="Times New Roman" w:cs="Times New Roman"/>
          <w:noProof/>
          <w:color w:val="000000" w:themeColor="text1"/>
          <w:sz w:val="24"/>
          <w:szCs w:val="24"/>
        </w:rPr>
        <w:t xml:space="preserve"> were different.</w:t>
      </w:r>
    </w:p>
    <w:p w14:paraId="3D3DCE26" w14:textId="77777777" w:rsidR="00507429" w:rsidRDefault="00507429" w:rsidP="00092C17">
      <w:pPr>
        <w:rPr>
          <w:rFonts w:ascii="Times New Roman" w:eastAsia="Times New Roman" w:hAnsi="Times New Roman" w:cs="Times New Roman"/>
          <w:color w:val="000000"/>
          <w:sz w:val="20"/>
          <w:szCs w:val="20"/>
        </w:rPr>
      </w:pPr>
    </w:p>
    <w:p w14:paraId="0F6252BD" w14:textId="77777777" w:rsidR="00507429" w:rsidRPr="0038466C" w:rsidRDefault="00507429" w:rsidP="00507429">
      <w:pPr>
        <w:pStyle w:val="Caption"/>
        <w:rPr>
          <w:rFonts w:ascii="Times New Roman" w:eastAsia="Times New Roman" w:hAnsi="Times New Roman" w:cs="Times New Roman"/>
          <w:i w:val="0"/>
          <w:iCs w:val="0"/>
          <w:color w:val="auto"/>
          <w:sz w:val="24"/>
          <w:szCs w:val="24"/>
        </w:rPr>
      </w:pPr>
      <w:bookmarkStart w:id="15" w:name="_Ref136356913"/>
      <w:r w:rsidRPr="00F62EC2">
        <w:rPr>
          <w:rFonts w:ascii="Times New Roman" w:hAnsi="Times New Roman" w:cs="Times New Roman"/>
          <w:i w:val="0"/>
          <w:iCs w:val="0"/>
          <w:color w:val="auto"/>
          <w:sz w:val="24"/>
          <w:szCs w:val="24"/>
        </w:rPr>
        <w:t xml:space="preserve">Figure </w:t>
      </w:r>
      <w:r>
        <w:rPr>
          <w:rFonts w:ascii="Times New Roman" w:hAnsi="Times New Roman" w:cs="Times New Roman"/>
          <w:i w:val="0"/>
          <w:iCs w:val="0"/>
          <w:noProof/>
          <w:color w:val="auto"/>
          <w:sz w:val="24"/>
          <w:szCs w:val="24"/>
        </w:rPr>
        <w:t>10</w:t>
      </w:r>
      <w:bookmarkEnd w:id="15"/>
      <w:r w:rsidRPr="00F62EC2">
        <w:rPr>
          <w:rFonts w:ascii="Times New Roman" w:hAnsi="Times New Roman" w:cs="Times New Roman"/>
          <w:i w:val="0"/>
          <w:iCs w:val="0"/>
          <w:color w:val="auto"/>
          <w:sz w:val="24"/>
          <w:szCs w:val="24"/>
        </w:rPr>
        <w:t xml:space="preserve"> - Photos taken of Cedar Creek in July 2015. In photo a., the straight channel scour is shown with</w:t>
      </w:r>
      <w:r w:rsidRPr="00A42445">
        <w:rPr>
          <w:rFonts w:ascii="Times New Roman" w:hAnsi="Times New Roman" w:cs="Times New Roman"/>
          <w:i w:val="0"/>
          <w:iCs w:val="0"/>
          <w:color w:val="FF0000"/>
          <w:sz w:val="24"/>
          <w:szCs w:val="24"/>
        </w:rPr>
        <w:t xml:space="preserve"> </w:t>
      </w:r>
      <w:r w:rsidRPr="00F62EC2">
        <w:rPr>
          <w:rFonts w:ascii="Times New Roman" w:hAnsi="Times New Roman" w:cs="Times New Roman"/>
          <w:i w:val="0"/>
          <w:iCs w:val="0"/>
          <w:color w:val="auto"/>
          <w:sz w:val="24"/>
          <w:szCs w:val="24"/>
        </w:rPr>
        <w:t>roots and fallen trees. In photo b., cutbank erosion</w:t>
      </w:r>
      <w:r w:rsidRPr="00F62EC2">
        <w:rPr>
          <w:rFonts w:ascii="Times New Roman" w:hAnsi="Times New Roman" w:cs="Times New Roman"/>
          <w:i w:val="0"/>
          <w:iCs w:val="0"/>
          <w:noProof/>
          <w:color w:val="auto"/>
          <w:sz w:val="24"/>
          <w:szCs w:val="24"/>
        </w:rPr>
        <w:t xml:space="preserve"> is evident.</w:t>
      </w:r>
    </w:p>
    <w:p w14:paraId="1CA26A20" w14:textId="77777777" w:rsidR="00507429" w:rsidRDefault="00507429" w:rsidP="00092C17">
      <w:pPr>
        <w:rPr>
          <w:rFonts w:ascii="Times New Roman" w:eastAsia="Times New Roman" w:hAnsi="Times New Roman" w:cs="Times New Roman"/>
          <w:color w:val="000000"/>
          <w:sz w:val="20"/>
          <w:szCs w:val="20"/>
        </w:rPr>
      </w:pPr>
    </w:p>
    <w:sectPr w:rsidR="00507429" w:rsidSect="004608D2">
      <w:footerReference w:type="default" r:id="rId9"/>
      <w:pgSz w:w="12240" w:h="15840"/>
      <w:pgMar w:top="5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C91D1" w14:textId="77777777" w:rsidR="00E76DA2" w:rsidRDefault="00E76DA2" w:rsidP="009836B9">
      <w:r>
        <w:separator/>
      </w:r>
    </w:p>
  </w:endnote>
  <w:endnote w:type="continuationSeparator" w:id="0">
    <w:p w14:paraId="57FDA193" w14:textId="77777777" w:rsidR="00E76DA2" w:rsidRDefault="00E76DA2" w:rsidP="0098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054749"/>
      <w:docPartObj>
        <w:docPartGallery w:val="Page Numbers (Bottom of Page)"/>
        <w:docPartUnique/>
      </w:docPartObj>
    </w:sdtPr>
    <w:sdtEndPr>
      <w:rPr>
        <w:noProof/>
      </w:rPr>
    </w:sdtEndPr>
    <w:sdtContent>
      <w:p w14:paraId="045A9AAB" w14:textId="5D22B128" w:rsidR="009E4B82" w:rsidRDefault="009E4B82">
        <w:pPr>
          <w:pStyle w:val="Footer"/>
          <w:jc w:val="center"/>
        </w:pPr>
        <w:r>
          <w:fldChar w:fldCharType="begin"/>
        </w:r>
        <w:r>
          <w:instrText xml:space="preserve"> PAGE   \* MERGEFORMAT </w:instrText>
        </w:r>
        <w:r>
          <w:fldChar w:fldCharType="separate"/>
        </w:r>
        <w:r w:rsidR="00E225A0">
          <w:rPr>
            <w:noProof/>
          </w:rPr>
          <w:t>4</w:t>
        </w:r>
        <w:r>
          <w:rPr>
            <w:noProof/>
          </w:rPr>
          <w:fldChar w:fldCharType="end"/>
        </w:r>
      </w:p>
    </w:sdtContent>
  </w:sdt>
  <w:p w14:paraId="68646B7F" w14:textId="77777777" w:rsidR="009E4B82" w:rsidRDefault="009E4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5B4AF" w14:textId="77777777" w:rsidR="00E76DA2" w:rsidRDefault="00E76DA2" w:rsidP="009836B9">
      <w:r>
        <w:separator/>
      </w:r>
    </w:p>
  </w:footnote>
  <w:footnote w:type="continuationSeparator" w:id="0">
    <w:p w14:paraId="02BFF87F" w14:textId="77777777" w:rsidR="00E76DA2" w:rsidRDefault="00E76DA2" w:rsidP="00983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371"/>
    <w:multiLevelType w:val="hybridMultilevel"/>
    <w:tmpl w:val="C242F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DE68C5"/>
    <w:multiLevelType w:val="multilevel"/>
    <w:tmpl w:val="4A26E15E"/>
    <w:lvl w:ilvl="0">
      <w:start w:val="2"/>
      <w:numFmt w:val="decimal"/>
      <w:lvlText w:val="%1."/>
      <w:lvlJc w:val="left"/>
      <w:pPr>
        <w:ind w:left="0" w:hanging="360"/>
      </w:pPr>
      <w:rPr>
        <w:rFonts w:hint="default"/>
        <w:b/>
      </w:rPr>
    </w:lvl>
    <w:lvl w:ilvl="1">
      <w:start w:val="1"/>
      <w:numFmt w:val="decimal"/>
      <w:isLgl/>
      <w:lvlText w:val="%1.%2"/>
      <w:lvlJc w:val="left"/>
      <w:pPr>
        <w:ind w:left="0" w:hanging="360"/>
      </w:pPr>
      <w:rPr>
        <w:rFonts w:hint="default"/>
        <w:i/>
        <w:iCs/>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 w15:restartNumberingAfterBreak="0">
    <w:nsid w:val="1CD71449"/>
    <w:multiLevelType w:val="hybridMultilevel"/>
    <w:tmpl w:val="4F60ACE6"/>
    <w:lvl w:ilvl="0" w:tplc="A0FA282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4FB64A5"/>
    <w:multiLevelType w:val="hybridMultilevel"/>
    <w:tmpl w:val="AC2A5A8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2F2024CA"/>
    <w:multiLevelType w:val="multilevel"/>
    <w:tmpl w:val="0436C6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19662836">
    <w:abstractNumId w:val="1"/>
  </w:num>
  <w:num w:numId="2" w16cid:durableId="564725043">
    <w:abstractNumId w:val="2"/>
  </w:num>
  <w:num w:numId="3" w16cid:durableId="585265428">
    <w:abstractNumId w:val="4"/>
  </w:num>
  <w:num w:numId="4" w16cid:durableId="1265579474">
    <w:abstractNumId w:val="3"/>
  </w:num>
  <w:num w:numId="5" w16cid:durableId="72595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n-US" w:vendorID="64" w:dllVersion="6" w:nlCheck="1" w:checkStyle="1"/>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756"/>
    <w:rsid w:val="000022A8"/>
    <w:rsid w:val="000027CA"/>
    <w:rsid w:val="00004595"/>
    <w:rsid w:val="00004AB5"/>
    <w:rsid w:val="00007B15"/>
    <w:rsid w:val="000108A3"/>
    <w:rsid w:val="00010E0E"/>
    <w:rsid w:val="00011D57"/>
    <w:rsid w:val="00013181"/>
    <w:rsid w:val="0001334B"/>
    <w:rsid w:val="0001391C"/>
    <w:rsid w:val="00014C16"/>
    <w:rsid w:val="00015FED"/>
    <w:rsid w:val="00016F60"/>
    <w:rsid w:val="0001737B"/>
    <w:rsid w:val="0001747D"/>
    <w:rsid w:val="000214BB"/>
    <w:rsid w:val="000233C1"/>
    <w:rsid w:val="00032803"/>
    <w:rsid w:val="000329F7"/>
    <w:rsid w:val="00032E40"/>
    <w:rsid w:val="000353EA"/>
    <w:rsid w:val="00040C4B"/>
    <w:rsid w:val="000410E5"/>
    <w:rsid w:val="00043D4E"/>
    <w:rsid w:val="00046FC2"/>
    <w:rsid w:val="0005375B"/>
    <w:rsid w:val="0005649A"/>
    <w:rsid w:val="00056E7F"/>
    <w:rsid w:val="000571DC"/>
    <w:rsid w:val="00060339"/>
    <w:rsid w:val="000613C6"/>
    <w:rsid w:val="00062D35"/>
    <w:rsid w:val="00063714"/>
    <w:rsid w:val="00063C6C"/>
    <w:rsid w:val="00066448"/>
    <w:rsid w:val="00067014"/>
    <w:rsid w:val="00071017"/>
    <w:rsid w:val="00073E20"/>
    <w:rsid w:val="000744F7"/>
    <w:rsid w:val="00075A57"/>
    <w:rsid w:val="00075BF1"/>
    <w:rsid w:val="00080184"/>
    <w:rsid w:val="00082D5B"/>
    <w:rsid w:val="000833E4"/>
    <w:rsid w:val="00083C1F"/>
    <w:rsid w:val="00084746"/>
    <w:rsid w:val="00084FC9"/>
    <w:rsid w:val="00087138"/>
    <w:rsid w:val="00092C17"/>
    <w:rsid w:val="00094ADF"/>
    <w:rsid w:val="00095580"/>
    <w:rsid w:val="00096884"/>
    <w:rsid w:val="00096C66"/>
    <w:rsid w:val="000B0C31"/>
    <w:rsid w:val="000B0FED"/>
    <w:rsid w:val="000B38B2"/>
    <w:rsid w:val="000B3E6F"/>
    <w:rsid w:val="000B42B8"/>
    <w:rsid w:val="000B494E"/>
    <w:rsid w:val="000B560D"/>
    <w:rsid w:val="000B79BE"/>
    <w:rsid w:val="000C0822"/>
    <w:rsid w:val="000C180C"/>
    <w:rsid w:val="000C223A"/>
    <w:rsid w:val="000C2357"/>
    <w:rsid w:val="000C5345"/>
    <w:rsid w:val="000C6576"/>
    <w:rsid w:val="000D02AE"/>
    <w:rsid w:val="000D39B4"/>
    <w:rsid w:val="000D3C96"/>
    <w:rsid w:val="000D714F"/>
    <w:rsid w:val="000D7665"/>
    <w:rsid w:val="000E10CC"/>
    <w:rsid w:val="000E18CA"/>
    <w:rsid w:val="000F0A77"/>
    <w:rsid w:val="000F384E"/>
    <w:rsid w:val="000F4CD2"/>
    <w:rsid w:val="000F71E4"/>
    <w:rsid w:val="00101318"/>
    <w:rsid w:val="0010424A"/>
    <w:rsid w:val="001042D9"/>
    <w:rsid w:val="001051BF"/>
    <w:rsid w:val="00105715"/>
    <w:rsid w:val="0011016B"/>
    <w:rsid w:val="00111450"/>
    <w:rsid w:val="00111AB8"/>
    <w:rsid w:val="00111DF0"/>
    <w:rsid w:val="00112EC2"/>
    <w:rsid w:val="001146CF"/>
    <w:rsid w:val="00117E9A"/>
    <w:rsid w:val="00120843"/>
    <w:rsid w:val="00123070"/>
    <w:rsid w:val="00123DA6"/>
    <w:rsid w:val="0012515D"/>
    <w:rsid w:val="001263E2"/>
    <w:rsid w:val="0013077F"/>
    <w:rsid w:val="00131C37"/>
    <w:rsid w:val="001320E0"/>
    <w:rsid w:val="001321E0"/>
    <w:rsid w:val="0013272A"/>
    <w:rsid w:val="00132D35"/>
    <w:rsid w:val="00133CFA"/>
    <w:rsid w:val="00135A6E"/>
    <w:rsid w:val="00135D98"/>
    <w:rsid w:val="00136001"/>
    <w:rsid w:val="001404C2"/>
    <w:rsid w:val="00140695"/>
    <w:rsid w:val="001419E0"/>
    <w:rsid w:val="00142C4D"/>
    <w:rsid w:val="00150E04"/>
    <w:rsid w:val="001518A0"/>
    <w:rsid w:val="00153D1B"/>
    <w:rsid w:val="001557B5"/>
    <w:rsid w:val="0015691E"/>
    <w:rsid w:val="00162D7B"/>
    <w:rsid w:val="0016667A"/>
    <w:rsid w:val="001667C0"/>
    <w:rsid w:val="0016748B"/>
    <w:rsid w:val="001713B7"/>
    <w:rsid w:val="00174246"/>
    <w:rsid w:val="00174CA7"/>
    <w:rsid w:val="001763C0"/>
    <w:rsid w:val="00180BD7"/>
    <w:rsid w:val="00181B1A"/>
    <w:rsid w:val="00182663"/>
    <w:rsid w:val="00185807"/>
    <w:rsid w:val="00186555"/>
    <w:rsid w:val="00186BFD"/>
    <w:rsid w:val="00187CA3"/>
    <w:rsid w:val="00190505"/>
    <w:rsid w:val="00194641"/>
    <w:rsid w:val="00196F5F"/>
    <w:rsid w:val="001A1942"/>
    <w:rsid w:val="001A19EC"/>
    <w:rsid w:val="001A3900"/>
    <w:rsid w:val="001A79E4"/>
    <w:rsid w:val="001B0751"/>
    <w:rsid w:val="001B2E42"/>
    <w:rsid w:val="001B576C"/>
    <w:rsid w:val="001B715B"/>
    <w:rsid w:val="001B75FB"/>
    <w:rsid w:val="001C334D"/>
    <w:rsid w:val="001C4232"/>
    <w:rsid w:val="001C4697"/>
    <w:rsid w:val="001C742A"/>
    <w:rsid w:val="001D4354"/>
    <w:rsid w:val="001D52CA"/>
    <w:rsid w:val="001D68A7"/>
    <w:rsid w:val="001E0C4F"/>
    <w:rsid w:val="001E26C1"/>
    <w:rsid w:val="001E409E"/>
    <w:rsid w:val="001E6281"/>
    <w:rsid w:val="001E7EC6"/>
    <w:rsid w:val="001F4755"/>
    <w:rsid w:val="001F4F14"/>
    <w:rsid w:val="001F5F81"/>
    <w:rsid w:val="001F6AE1"/>
    <w:rsid w:val="0020238D"/>
    <w:rsid w:val="00204299"/>
    <w:rsid w:val="002112AC"/>
    <w:rsid w:val="00211DFB"/>
    <w:rsid w:val="0021269C"/>
    <w:rsid w:val="002129DB"/>
    <w:rsid w:val="002133AF"/>
    <w:rsid w:val="00217FAA"/>
    <w:rsid w:val="002200C6"/>
    <w:rsid w:val="0022123E"/>
    <w:rsid w:val="00221B95"/>
    <w:rsid w:val="00221EA5"/>
    <w:rsid w:val="00224AB2"/>
    <w:rsid w:val="0022673F"/>
    <w:rsid w:val="00230105"/>
    <w:rsid w:val="00230787"/>
    <w:rsid w:val="00231711"/>
    <w:rsid w:val="00235414"/>
    <w:rsid w:val="00247719"/>
    <w:rsid w:val="00252606"/>
    <w:rsid w:val="00252AD6"/>
    <w:rsid w:val="00252B0D"/>
    <w:rsid w:val="00252E3C"/>
    <w:rsid w:val="00253FEA"/>
    <w:rsid w:val="002550B9"/>
    <w:rsid w:val="002554A0"/>
    <w:rsid w:val="0025677F"/>
    <w:rsid w:val="00257448"/>
    <w:rsid w:val="0025758E"/>
    <w:rsid w:val="0026022A"/>
    <w:rsid w:val="00260A84"/>
    <w:rsid w:val="00263094"/>
    <w:rsid w:val="00263B60"/>
    <w:rsid w:val="00274076"/>
    <w:rsid w:val="00277E5A"/>
    <w:rsid w:val="002819A0"/>
    <w:rsid w:val="00282BA7"/>
    <w:rsid w:val="00284C2F"/>
    <w:rsid w:val="0028536A"/>
    <w:rsid w:val="00285F06"/>
    <w:rsid w:val="002965C0"/>
    <w:rsid w:val="0029716C"/>
    <w:rsid w:val="00297EC4"/>
    <w:rsid w:val="002A1670"/>
    <w:rsid w:val="002A33B9"/>
    <w:rsid w:val="002A3667"/>
    <w:rsid w:val="002A4B73"/>
    <w:rsid w:val="002A5767"/>
    <w:rsid w:val="002A7545"/>
    <w:rsid w:val="002B2E37"/>
    <w:rsid w:val="002B374F"/>
    <w:rsid w:val="002B43A6"/>
    <w:rsid w:val="002B4ECB"/>
    <w:rsid w:val="002B74C6"/>
    <w:rsid w:val="002C224D"/>
    <w:rsid w:val="002C241E"/>
    <w:rsid w:val="002C26D4"/>
    <w:rsid w:val="002C3578"/>
    <w:rsid w:val="002C63E5"/>
    <w:rsid w:val="002C745A"/>
    <w:rsid w:val="002C76F5"/>
    <w:rsid w:val="002D27F0"/>
    <w:rsid w:val="002D37D6"/>
    <w:rsid w:val="002D4088"/>
    <w:rsid w:val="002D48ED"/>
    <w:rsid w:val="002D71E1"/>
    <w:rsid w:val="002E048D"/>
    <w:rsid w:val="002E0B57"/>
    <w:rsid w:val="002E2F36"/>
    <w:rsid w:val="002E39B1"/>
    <w:rsid w:val="002E3D6F"/>
    <w:rsid w:val="002E6C04"/>
    <w:rsid w:val="002F0A79"/>
    <w:rsid w:val="002F1F60"/>
    <w:rsid w:val="002F217D"/>
    <w:rsid w:val="002F32E0"/>
    <w:rsid w:val="002F371E"/>
    <w:rsid w:val="002F736D"/>
    <w:rsid w:val="002F78FF"/>
    <w:rsid w:val="003003A2"/>
    <w:rsid w:val="00301AC0"/>
    <w:rsid w:val="00303B2E"/>
    <w:rsid w:val="003047BC"/>
    <w:rsid w:val="00306A0C"/>
    <w:rsid w:val="003071EE"/>
    <w:rsid w:val="00311F98"/>
    <w:rsid w:val="0031245F"/>
    <w:rsid w:val="00312FAF"/>
    <w:rsid w:val="00314147"/>
    <w:rsid w:val="003171CC"/>
    <w:rsid w:val="00320296"/>
    <w:rsid w:val="003212B0"/>
    <w:rsid w:val="00321BB2"/>
    <w:rsid w:val="00322EBB"/>
    <w:rsid w:val="003236EA"/>
    <w:rsid w:val="00332FC8"/>
    <w:rsid w:val="0033422D"/>
    <w:rsid w:val="00334B8C"/>
    <w:rsid w:val="00336722"/>
    <w:rsid w:val="00336779"/>
    <w:rsid w:val="00336850"/>
    <w:rsid w:val="00340AB6"/>
    <w:rsid w:val="00340D33"/>
    <w:rsid w:val="00340E99"/>
    <w:rsid w:val="00341BCD"/>
    <w:rsid w:val="0034221B"/>
    <w:rsid w:val="00342927"/>
    <w:rsid w:val="00344E35"/>
    <w:rsid w:val="003460AD"/>
    <w:rsid w:val="0034705E"/>
    <w:rsid w:val="00354723"/>
    <w:rsid w:val="00354977"/>
    <w:rsid w:val="003549A4"/>
    <w:rsid w:val="00354BCE"/>
    <w:rsid w:val="0035625C"/>
    <w:rsid w:val="0035626B"/>
    <w:rsid w:val="0035702D"/>
    <w:rsid w:val="0036255B"/>
    <w:rsid w:val="00364CC7"/>
    <w:rsid w:val="00366240"/>
    <w:rsid w:val="00366CE4"/>
    <w:rsid w:val="00370123"/>
    <w:rsid w:val="00370E78"/>
    <w:rsid w:val="00372774"/>
    <w:rsid w:val="00372EFE"/>
    <w:rsid w:val="0037303A"/>
    <w:rsid w:val="003763C3"/>
    <w:rsid w:val="00380AB2"/>
    <w:rsid w:val="00380D63"/>
    <w:rsid w:val="00383D43"/>
    <w:rsid w:val="003843CC"/>
    <w:rsid w:val="0038466C"/>
    <w:rsid w:val="00385B6B"/>
    <w:rsid w:val="00386A0D"/>
    <w:rsid w:val="00386A5A"/>
    <w:rsid w:val="003908DD"/>
    <w:rsid w:val="003929FB"/>
    <w:rsid w:val="00392C30"/>
    <w:rsid w:val="00396A39"/>
    <w:rsid w:val="00396BE8"/>
    <w:rsid w:val="003A4301"/>
    <w:rsid w:val="003A4EE2"/>
    <w:rsid w:val="003A4FFD"/>
    <w:rsid w:val="003A65B1"/>
    <w:rsid w:val="003A6A57"/>
    <w:rsid w:val="003A6BE3"/>
    <w:rsid w:val="003B0681"/>
    <w:rsid w:val="003B26E6"/>
    <w:rsid w:val="003B2DB9"/>
    <w:rsid w:val="003B312C"/>
    <w:rsid w:val="003B3700"/>
    <w:rsid w:val="003B3982"/>
    <w:rsid w:val="003B47CB"/>
    <w:rsid w:val="003B769E"/>
    <w:rsid w:val="003C2302"/>
    <w:rsid w:val="003C416D"/>
    <w:rsid w:val="003C603D"/>
    <w:rsid w:val="003D7798"/>
    <w:rsid w:val="003E08E5"/>
    <w:rsid w:val="003E0A5B"/>
    <w:rsid w:val="003E3DD3"/>
    <w:rsid w:val="003E5EFC"/>
    <w:rsid w:val="003E6EB6"/>
    <w:rsid w:val="003E7385"/>
    <w:rsid w:val="003F0667"/>
    <w:rsid w:val="003F48CD"/>
    <w:rsid w:val="003F520C"/>
    <w:rsid w:val="003F5258"/>
    <w:rsid w:val="003F5F81"/>
    <w:rsid w:val="003F610E"/>
    <w:rsid w:val="004005BF"/>
    <w:rsid w:val="004019E7"/>
    <w:rsid w:val="00401E1F"/>
    <w:rsid w:val="004022A9"/>
    <w:rsid w:val="0040320A"/>
    <w:rsid w:val="004039E0"/>
    <w:rsid w:val="00405B79"/>
    <w:rsid w:val="0041263F"/>
    <w:rsid w:val="00412E8A"/>
    <w:rsid w:val="00413681"/>
    <w:rsid w:val="00415DE8"/>
    <w:rsid w:val="00416598"/>
    <w:rsid w:val="00416B12"/>
    <w:rsid w:val="00420BFC"/>
    <w:rsid w:val="00421309"/>
    <w:rsid w:val="0042347E"/>
    <w:rsid w:val="00423F5F"/>
    <w:rsid w:val="00425D66"/>
    <w:rsid w:val="00430A37"/>
    <w:rsid w:val="0043187F"/>
    <w:rsid w:val="00435B31"/>
    <w:rsid w:val="00436522"/>
    <w:rsid w:val="004405CE"/>
    <w:rsid w:val="00441C3E"/>
    <w:rsid w:val="00441D41"/>
    <w:rsid w:val="00441DAC"/>
    <w:rsid w:val="00442200"/>
    <w:rsid w:val="00444C8B"/>
    <w:rsid w:val="00446172"/>
    <w:rsid w:val="00446489"/>
    <w:rsid w:val="004511F2"/>
    <w:rsid w:val="00451BC7"/>
    <w:rsid w:val="004523A1"/>
    <w:rsid w:val="00454DD2"/>
    <w:rsid w:val="00460228"/>
    <w:rsid w:val="004608D2"/>
    <w:rsid w:val="00460C3D"/>
    <w:rsid w:val="00460CCF"/>
    <w:rsid w:val="00466215"/>
    <w:rsid w:val="004707C1"/>
    <w:rsid w:val="00471842"/>
    <w:rsid w:val="00471AE5"/>
    <w:rsid w:val="004720F8"/>
    <w:rsid w:val="004722CE"/>
    <w:rsid w:val="00473F93"/>
    <w:rsid w:val="00477FA9"/>
    <w:rsid w:val="00481303"/>
    <w:rsid w:val="00482B3B"/>
    <w:rsid w:val="0048317A"/>
    <w:rsid w:val="00483699"/>
    <w:rsid w:val="0048389D"/>
    <w:rsid w:val="00484C77"/>
    <w:rsid w:val="004870BC"/>
    <w:rsid w:val="00491999"/>
    <w:rsid w:val="004928D2"/>
    <w:rsid w:val="00492F92"/>
    <w:rsid w:val="0049334D"/>
    <w:rsid w:val="00494E2E"/>
    <w:rsid w:val="004A36B4"/>
    <w:rsid w:val="004A57CE"/>
    <w:rsid w:val="004A7A58"/>
    <w:rsid w:val="004B3B50"/>
    <w:rsid w:val="004B7C21"/>
    <w:rsid w:val="004C0480"/>
    <w:rsid w:val="004D2D82"/>
    <w:rsid w:val="004D4A1A"/>
    <w:rsid w:val="004E008F"/>
    <w:rsid w:val="004E1D92"/>
    <w:rsid w:val="004E301B"/>
    <w:rsid w:val="004E31A6"/>
    <w:rsid w:val="004E455F"/>
    <w:rsid w:val="004E54BE"/>
    <w:rsid w:val="004E7493"/>
    <w:rsid w:val="004F0392"/>
    <w:rsid w:val="004F21C1"/>
    <w:rsid w:val="004F3065"/>
    <w:rsid w:val="004F3BBB"/>
    <w:rsid w:val="004F4BF2"/>
    <w:rsid w:val="004F4F92"/>
    <w:rsid w:val="004F59D9"/>
    <w:rsid w:val="004F69EB"/>
    <w:rsid w:val="005020D3"/>
    <w:rsid w:val="005033B8"/>
    <w:rsid w:val="00503E1C"/>
    <w:rsid w:val="005046F4"/>
    <w:rsid w:val="0050527D"/>
    <w:rsid w:val="0050582C"/>
    <w:rsid w:val="005058F6"/>
    <w:rsid w:val="005070B5"/>
    <w:rsid w:val="00507429"/>
    <w:rsid w:val="0051250C"/>
    <w:rsid w:val="00513096"/>
    <w:rsid w:val="005133CE"/>
    <w:rsid w:val="00514378"/>
    <w:rsid w:val="00515A71"/>
    <w:rsid w:val="005168C1"/>
    <w:rsid w:val="00516AA9"/>
    <w:rsid w:val="00517408"/>
    <w:rsid w:val="00521114"/>
    <w:rsid w:val="00525F48"/>
    <w:rsid w:val="00527EE8"/>
    <w:rsid w:val="00542B7D"/>
    <w:rsid w:val="00544C2A"/>
    <w:rsid w:val="0054622A"/>
    <w:rsid w:val="00546533"/>
    <w:rsid w:val="00553E3C"/>
    <w:rsid w:val="00557869"/>
    <w:rsid w:val="005648DF"/>
    <w:rsid w:val="00570519"/>
    <w:rsid w:val="00572356"/>
    <w:rsid w:val="00572E14"/>
    <w:rsid w:val="00576140"/>
    <w:rsid w:val="005821EB"/>
    <w:rsid w:val="00582466"/>
    <w:rsid w:val="00583B01"/>
    <w:rsid w:val="00583D46"/>
    <w:rsid w:val="005855E2"/>
    <w:rsid w:val="005855EC"/>
    <w:rsid w:val="00587BF4"/>
    <w:rsid w:val="00591806"/>
    <w:rsid w:val="00593354"/>
    <w:rsid w:val="00594930"/>
    <w:rsid w:val="0059616F"/>
    <w:rsid w:val="005963BF"/>
    <w:rsid w:val="005970AC"/>
    <w:rsid w:val="00597C7E"/>
    <w:rsid w:val="005A17E0"/>
    <w:rsid w:val="005A253B"/>
    <w:rsid w:val="005A395A"/>
    <w:rsid w:val="005A6789"/>
    <w:rsid w:val="005A6909"/>
    <w:rsid w:val="005B13A9"/>
    <w:rsid w:val="005B1473"/>
    <w:rsid w:val="005B3037"/>
    <w:rsid w:val="005B42F6"/>
    <w:rsid w:val="005B7098"/>
    <w:rsid w:val="005C1000"/>
    <w:rsid w:val="005C36FB"/>
    <w:rsid w:val="005C427D"/>
    <w:rsid w:val="005C5162"/>
    <w:rsid w:val="005C521C"/>
    <w:rsid w:val="005C5382"/>
    <w:rsid w:val="005C5D68"/>
    <w:rsid w:val="005D005C"/>
    <w:rsid w:val="005D04CD"/>
    <w:rsid w:val="005D0574"/>
    <w:rsid w:val="005D52B8"/>
    <w:rsid w:val="005D6393"/>
    <w:rsid w:val="005D7813"/>
    <w:rsid w:val="005E1956"/>
    <w:rsid w:val="005E1B73"/>
    <w:rsid w:val="005E3D3B"/>
    <w:rsid w:val="005E6AEF"/>
    <w:rsid w:val="005E6E8E"/>
    <w:rsid w:val="005E7BBE"/>
    <w:rsid w:val="005F0B4A"/>
    <w:rsid w:val="005F1C63"/>
    <w:rsid w:val="005F5FAD"/>
    <w:rsid w:val="0060203F"/>
    <w:rsid w:val="00602419"/>
    <w:rsid w:val="0060324D"/>
    <w:rsid w:val="00603652"/>
    <w:rsid w:val="00603B43"/>
    <w:rsid w:val="00611948"/>
    <w:rsid w:val="006122BB"/>
    <w:rsid w:val="006129E5"/>
    <w:rsid w:val="006139AF"/>
    <w:rsid w:val="00614B14"/>
    <w:rsid w:val="00615FF5"/>
    <w:rsid w:val="00617D13"/>
    <w:rsid w:val="00623D92"/>
    <w:rsid w:val="00624771"/>
    <w:rsid w:val="006251EA"/>
    <w:rsid w:val="0062573E"/>
    <w:rsid w:val="00625F3E"/>
    <w:rsid w:val="006262FB"/>
    <w:rsid w:val="006270CA"/>
    <w:rsid w:val="006326E0"/>
    <w:rsid w:val="00635C55"/>
    <w:rsid w:val="006368D6"/>
    <w:rsid w:val="00636D05"/>
    <w:rsid w:val="00637263"/>
    <w:rsid w:val="006374CC"/>
    <w:rsid w:val="00641F31"/>
    <w:rsid w:val="006442F1"/>
    <w:rsid w:val="00647E7B"/>
    <w:rsid w:val="00655193"/>
    <w:rsid w:val="006568E9"/>
    <w:rsid w:val="006571F7"/>
    <w:rsid w:val="00657E01"/>
    <w:rsid w:val="00660E67"/>
    <w:rsid w:val="006620D2"/>
    <w:rsid w:val="006625EB"/>
    <w:rsid w:val="00663E96"/>
    <w:rsid w:val="00664A5F"/>
    <w:rsid w:val="0066529C"/>
    <w:rsid w:val="0067142E"/>
    <w:rsid w:val="00673F3A"/>
    <w:rsid w:val="00675835"/>
    <w:rsid w:val="006820A9"/>
    <w:rsid w:val="00682ACF"/>
    <w:rsid w:val="00686552"/>
    <w:rsid w:val="00686A9A"/>
    <w:rsid w:val="00687812"/>
    <w:rsid w:val="00690BD2"/>
    <w:rsid w:val="0069155E"/>
    <w:rsid w:val="00692462"/>
    <w:rsid w:val="00692F65"/>
    <w:rsid w:val="00696414"/>
    <w:rsid w:val="006968A2"/>
    <w:rsid w:val="00697D47"/>
    <w:rsid w:val="006A1805"/>
    <w:rsid w:val="006A5FF1"/>
    <w:rsid w:val="006B1494"/>
    <w:rsid w:val="006B1841"/>
    <w:rsid w:val="006B4047"/>
    <w:rsid w:val="006B43CD"/>
    <w:rsid w:val="006B4F2A"/>
    <w:rsid w:val="006B57F6"/>
    <w:rsid w:val="006B698F"/>
    <w:rsid w:val="006C0554"/>
    <w:rsid w:val="006C09BE"/>
    <w:rsid w:val="006C4C10"/>
    <w:rsid w:val="006C5F39"/>
    <w:rsid w:val="006D01D8"/>
    <w:rsid w:val="006D0778"/>
    <w:rsid w:val="006D0949"/>
    <w:rsid w:val="006D17D5"/>
    <w:rsid w:val="006D6BE5"/>
    <w:rsid w:val="006D71A8"/>
    <w:rsid w:val="006D7D89"/>
    <w:rsid w:val="006E3ED1"/>
    <w:rsid w:val="006E59B1"/>
    <w:rsid w:val="006E72A9"/>
    <w:rsid w:val="006E74BC"/>
    <w:rsid w:val="006F2D8E"/>
    <w:rsid w:val="006F40C6"/>
    <w:rsid w:val="006F54EA"/>
    <w:rsid w:val="00700376"/>
    <w:rsid w:val="00700ACB"/>
    <w:rsid w:val="00703808"/>
    <w:rsid w:val="0071018F"/>
    <w:rsid w:val="00711F3E"/>
    <w:rsid w:val="00713E0C"/>
    <w:rsid w:val="007148AB"/>
    <w:rsid w:val="00715278"/>
    <w:rsid w:val="00721648"/>
    <w:rsid w:val="007216C6"/>
    <w:rsid w:val="007221F2"/>
    <w:rsid w:val="00722711"/>
    <w:rsid w:val="007230A3"/>
    <w:rsid w:val="00723F59"/>
    <w:rsid w:val="007257C4"/>
    <w:rsid w:val="0072701F"/>
    <w:rsid w:val="007306B2"/>
    <w:rsid w:val="00732AD7"/>
    <w:rsid w:val="00732FAA"/>
    <w:rsid w:val="0073333F"/>
    <w:rsid w:val="007351BD"/>
    <w:rsid w:val="00736B65"/>
    <w:rsid w:val="007425F7"/>
    <w:rsid w:val="00742895"/>
    <w:rsid w:val="00743CC1"/>
    <w:rsid w:val="00744594"/>
    <w:rsid w:val="007447B0"/>
    <w:rsid w:val="00745D19"/>
    <w:rsid w:val="0074644E"/>
    <w:rsid w:val="0074715B"/>
    <w:rsid w:val="00750E5A"/>
    <w:rsid w:val="00751311"/>
    <w:rsid w:val="0075159E"/>
    <w:rsid w:val="00751647"/>
    <w:rsid w:val="00752783"/>
    <w:rsid w:val="0076454D"/>
    <w:rsid w:val="007655AA"/>
    <w:rsid w:val="00766E15"/>
    <w:rsid w:val="007700E5"/>
    <w:rsid w:val="00770584"/>
    <w:rsid w:val="00772198"/>
    <w:rsid w:val="007728B7"/>
    <w:rsid w:val="007769B2"/>
    <w:rsid w:val="00776AAD"/>
    <w:rsid w:val="007830DE"/>
    <w:rsid w:val="007833B5"/>
    <w:rsid w:val="00784D63"/>
    <w:rsid w:val="007861E1"/>
    <w:rsid w:val="00786805"/>
    <w:rsid w:val="00786887"/>
    <w:rsid w:val="007907B5"/>
    <w:rsid w:val="00791436"/>
    <w:rsid w:val="007919FD"/>
    <w:rsid w:val="0079251A"/>
    <w:rsid w:val="00792C69"/>
    <w:rsid w:val="007948B1"/>
    <w:rsid w:val="007A3B2E"/>
    <w:rsid w:val="007A5A72"/>
    <w:rsid w:val="007B4CF8"/>
    <w:rsid w:val="007B51B5"/>
    <w:rsid w:val="007B6E1D"/>
    <w:rsid w:val="007B7797"/>
    <w:rsid w:val="007B7E2A"/>
    <w:rsid w:val="007C109E"/>
    <w:rsid w:val="007C1C1E"/>
    <w:rsid w:val="007C2910"/>
    <w:rsid w:val="007C2C76"/>
    <w:rsid w:val="007C4F86"/>
    <w:rsid w:val="007C5C1C"/>
    <w:rsid w:val="007D0431"/>
    <w:rsid w:val="007D1C00"/>
    <w:rsid w:val="007D5402"/>
    <w:rsid w:val="007D7C3F"/>
    <w:rsid w:val="007E10FA"/>
    <w:rsid w:val="007E57DE"/>
    <w:rsid w:val="007E658A"/>
    <w:rsid w:val="007E707D"/>
    <w:rsid w:val="007F050F"/>
    <w:rsid w:val="007F1320"/>
    <w:rsid w:val="007F1DE8"/>
    <w:rsid w:val="007F255F"/>
    <w:rsid w:val="007F3CAF"/>
    <w:rsid w:val="007F41F5"/>
    <w:rsid w:val="007F4527"/>
    <w:rsid w:val="007F4BAE"/>
    <w:rsid w:val="007F6035"/>
    <w:rsid w:val="007F7451"/>
    <w:rsid w:val="0080246E"/>
    <w:rsid w:val="008039E8"/>
    <w:rsid w:val="0081093A"/>
    <w:rsid w:val="00811165"/>
    <w:rsid w:val="0081165B"/>
    <w:rsid w:val="00812F56"/>
    <w:rsid w:val="00813CB0"/>
    <w:rsid w:val="00815C91"/>
    <w:rsid w:val="00815EEB"/>
    <w:rsid w:val="00817CFE"/>
    <w:rsid w:val="00820C4D"/>
    <w:rsid w:val="008229B8"/>
    <w:rsid w:val="00824905"/>
    <w:rsid w:val="00830847"/>
    <w:rsid w:val="00833B4D"/>
    <w:rsid w:val="00835BDD"/>
    <w:rsid w:val="00836E21"/>
    <w:rsid w:val="00837BAD"/>
    <w:rsid w:val="008410D0"/>
    <w:rsid w:val="00841216"/>
    <w:rsid w:val="00841640"/>
    <w:rsid w:val="00844368"/>
    <w:rsid w:val="008471B6"/>
    <w:rsid w:val="008511E3"/>
    <w:rsid w:val="00851DC7"/>
    <w:rsid w:val="00852000"/>
    <w:rsid w:val="00853552"/>
    <w:rsid w:val="0085362A"/>
    <w:rsid w:val="008606EA"/>
    <w:rsid w:val="00862D11"/>
    <w:rsid w:val="00863620"/>
    <w:rsid w:val="00865A9F"/>
    <w:rsid w:val="00865F2C"/>
    <w:rsid w:val="00866E14"/>
    <w:rsid w:val="0086737C"/>
    <w:rsid w:val="008717E3"/>
    <w:rsid w:val="0087291E"/>
    <w:rsid w:val="00872B06"/>
    <w:rsid w:val="008741F7"/>
    <w:rsid w:val="00874853"/>
    <w:rsid w:val="0087558F"/>
    <w:rsid w:val="0087620E"/>
    <w:rsid w:val="008801BA"/>
    <w:rsid w:val="00880738"/>
    <w:rsid w:val="008818FA"/>
    <w:rsid w:val="00882231"/>
    <w:rsid w:val="008834D1"/>
    <w:rsid w:val="00885F01"/>
    <w:rsid w:val="0088647F"/>
    <w:rsid w:val="00892379"/>
    <w:rsid w:val="0089357C"/>
    <w:rsid w:val="008A0425"/>
    <w:rsid w:val="008A1305"/>
    <w:rsid w:val="008A2055"/>
    <w:rsid w:val="008A222C"/>
    <w:rsid w:val="008A2816"/>
    <w:rsid w:val="008A5DF7"/>
    <w:rsid w:val="008A79A7"/>
    <w:rsid w:val="008B431A"/>
    <w:rsid w:val="008B4A58"/>
    <w:rsid w:val="008B5D71"/>
    <w:rsid w:val="008B6771"/>
    <w:rsid w:val="008B6A6D"/>
    <w:rsid w:val="008B6FB0"/>
    <w:rsid w:val="008C0347"/>
    <w:rsid w:val="008C0951"/>
    <w:rsid w:val="008C0988"/>
    <w:rsid w:val="008C2221"/>
    <w:rsid w:val="008C2CAB"/>
    <w:rsid w:val="008C39BD"/>
    <w:rsid w:val="008C46B1"/>
    <w:rsid w:val="008C56B1"/>
    <w:rsid w:val="008C575F"/>
    <w:rsid w:val="008D0A5E"/>
    <w:rsid w:val="008D34CD"/>
    <w:rsid w:val="008D46C2"/>
    <w:rsid w:val="008E03B7"/>
    <w:rsid w:val="008E1A4A"/>
    <w:rsid w:val="008E2EBC"/>
    <w:rsid w:val="008E3AC3"/>
    <w:rsid w:val="008E3B44"/>
    <w:rsid w:val="008E4A9B"/>
    <w:rsid w:val="008E4DC6"/>
    <w:rsid w:val="008E4FC6"/>
    <w:rsid w:val="008F0869"/>
    <w:rsid w:val="008F19CA"/>
    <w:rsid w:val="008F2DBE"/>
    <w:rsid w:val="008F2F49"/>
    <w:rsid w:val="008F4613"/>
    <w:rsid w:val="008F61B5"/>
    <w:rsid w:val="008F6442"/>
    <w:rsid w:val="0090537B"/>
    <w:rsid w:val="009059B9"/>
    <w:rsid w:val="00906748"/>
    <w:rsid w:val="00911EC1"/>
    <w:rsid w:val="009129C9"/>
    <w:rsid w:val="009134A1"/>
    <w:rsid w:val="009152D0"/>
    <w:rsid w:val="0091634A"/>
    <w:rsid w:val="0091772B"/>
    <w:rsid w:val="00921400"/>
    <w:rsid w:val="00921B39"/>
    <w:rsid w:val="00924CBD"/>
    <w:rsid w:val="0092511D"/>
    <w:rsid w:val="009256B9"/>
    <w:rsid w:val="00925A7A"/>
    <w:rsid w:val="0092606B"/>
    <w:rsid w:val="0093274B"/>
    <w:rsid w:val="00936A4D"/>
    <w:rsid w:val="009400E9"/>
    <w:rsid w:val="00941AA7"/>
    <w:rsid w:val="009421C6"/>
    <w:rsid w:val="009425A7"/>
    <w:rsid w:val="0094460D"/>
    <w:rsid w:val="00944BC2"/>
    <w:rsid w:val="00946B7A"/>
    <w:rsid w:val="00947534"/>
    <w:rsid w:val="00951A9D"/>
    <w:rsid w:val="00952878"/>
    <w:rsid w:val="0095432D"/>
    <w:rsid w:val="00954368"/>
    <w:rsid w:val="0096210E"/>
    <w:rsid w:val="0096496C"/>
    <w:rsid w:val="00965002"/>
    <w:rsid w:val="00965394"/>
    <w:rsid w:val="00966123"/>
    <w:rsid w:val="00967CFD"/>
    <w:rsid w:val="00971593"/>
    <w:rsid w:val="00971E34"/>
    <w:rsid w:val="0097527D"/>
    <w:rsid w:val="0097580D"/>
    <w:rsid w:val="00977A49"/>
    <w:rsid w:val="00980029"/>
    <w:rsid w:val="00981AAB"/>
    <w:rsid w:val="009836B9"/>
    <w:rsid w:val="00983C8E"/>
    <w:rsid w:val="00984E9D"/>
    <w:rsid w:val="009851BC"/>
    <w:rsid w:val="009858F5"/>
    <w:rsid w:val="00985CB1"/>
    <w:rsid w:val="00987C90"/>
    <w:rsid w:val="0099119B"/>
    <w:rsid w:val="00992609"/>
    <w:rsid w:val="009939F4"/>
    <w:rsid w:val="009944E7"/>
    <w:rsid w:val="00995F61"/>
    <w:rsid w:val="009A16C6"/>
    <w:rsid w:val="009A216D"/>
    <w:rsid w:val="009A3457"/>
    <w:rsid w:val="009A3F3C"/>
    <w:rsid w:val="009A7F09"/>
    <w:rsid w:val="009B2C2F"/>
    <w:rsid w:val="009B4F87"/>
    <w:rsid w:val="009B7D80"/>
    <w:rsid w:val="009B7DFD"/>
    <w:rsid w:val="009C2216"/>
    <w:rsid w:val="009C358D"/>
    <w:rsid w:val="009C3738"/>
    <w:rsid w:val="009C70B1"/>
    <w:rsid w:val="009C716B"/>
    <w:rsid w:val="009D5332"/>
    <w:rsid w:val="009D5D70"/>
    <w:rsid w:val="009D7D1B"/>
    <w:rsid w:val="009E053A"/>
    <w:rsid w:val="009E1966"/>
    <w:rsid w:val="009E3060"/>
    <w:rsid w:val="009E4B82"/>
    <w:rsid w:val="009E63EA"/>
    <w:rsid w:val="009E7C48"/>
    <w:rsid w:val="009F2747"/>
    <w:rsid w:val="009F2F9B"/>
    <w:rsid w:val="009F377C"/>
    <w:rsid w:val="009F3D9C"/>
    <w:rsid w:val="009F5838"/>
    <w:rsid w:val="009F7A77"/>
    <w:rsid w:val="00A02838"/>
    <w:rsid w:val="00A02CBD"/>
    <w:rsid w:val="00A03363"/>
    <w:rsid w:val="00A034D9"/>
    <w:rsid w:val="00A0498C"/>
    <w:rsid w:val="00A04B5F"/>
    <w:rsid w:val="00A04FD4"/>
    <w:rsid w:val="00A06E8C"/>
    <w:rsid w:val="00A0737D"/>
    <w:rsid w:val="00A07444"/>
    <w:rsid w:val="00A12169"/>
    <w:rsid w:val="00A1283B"/>
    <w:rsid w:val="00A21D9B"/>
    <w:rsid w:val="00A21DA6"/>
    <w:rsid w:val="00A21EF3"/>
    <w:rsid w:val="00A21FAD"/>
    <w:rsid w:val="00A27111"/>
    <w:rsid w:val="00A33D18"/>
    <w:rsid w:val="00A34572"/>
    <w:rsid w:val="00A3457B"/>
    <w:rsid w:val="00A349C9"/>
    <w:rsid w:val="00A34B21"/>
    <w:rsid w:val="00A36FDC"/>
    <w:rsid w:val="00A370A0"/>
    <w:rsid w:val="00A4184B"/>
    <w:rsid w:val="00A42445"/>
    <w:rsid w:val="00A4421F"/>
    <w:rsid w:val="00A4764E"/>
    <w:rsid w:val="00A51745"/>
    <w:rsid w:val="00A544D8"/>
    <w:rsid w:val="00A547F3"/>
    <w:rsid w:val="00A56348"/>
    <w:rsid w:val="00A61CF2"/>
    <w:rsid w:val="00A61E61"/>
    <w:rsid w:val="00A62BA2"/>
    <w:rsid w:val="00A64267"/>
    <w:rsid w:val="00A64B87"/>
    <w:rsid w:val="00A65EB2"/>
    <w:rsid w:val="00A70EF9"/>
    <w:rsid w:val="00A7218F"/>
    <w:rsid w:val="00A72D67"/>
    <w:rsid w:val="00A73009"/>
    <w:rsid w:val="00A83D37"/>
    <w:rsid w:val="00A84B9E"/>
    <w:rsid w:val="00A8594E"/>
    <w:rsid w:val="00A864B2"/>
    <w:rsid w:val="00A87393"/>
    <w:rsid w:val="00A87529"/>
    <w:rsid w:val="00A90F9F"/>
    <w:rsid w:val="00A934E9"/>
    <w:rsid w:val="00A942AB"/>
    <w:rsid w:val="00A94683"/>
    <w:rsid w:val="00A94F89"/>
    <w:rsid w:val="00A95100"/>
    <w:rsid w:val="00A97F89"/>
    <w:rsid w:val="00AA6FFB"/>
    <w:rsid w:val="00AB011D"/>
    <w:rsid w:val="00AB0A2D"/>
    <w:rsid w:val="00AB1E4D"/>
    <w:rsid w:val="00AB4B6A"/>
    <w:rsid w:val="00AB5A72"/>
    <w:rsid w:val="00AC5499"/>
    <w:rsid w:val="00AC6B08"/>
    <w:rsid w:val="00AC72BD"/>
    <w:rsid w:val="00AD2549"/>
    <w:rsid w:val="00AD26F8"/>
    <w:rsid w:val="00AD3391"/>
    <w:rsid w:val="00AD4731"/>
    <w:rsid w:val="00AD70BA"/>
    <w:rsid w:val="00AD799B"/>
    <w:rsid w:val="00AE13D8"/>
    <w:rsid w:val="00AE7D53"/>
    <w:rsid w:val="00AF15CF"/>
    <w:rsid w:val="00AF4701"/>
    <w:rsid w:val="00AF4852"/>
    <w:rsid w:val="00AF4EF7"/>
    <w:rsid w:val="00AF50C5"/>
    <w:rsid w:val="00AF6024"/>
    <w:rsid w:val="00AF6568"/>
    <w:rsid w:val="00B02390"/>
    <w:rsid w:val="00B0394A"/>
    <w:rsid w:val="00B10B0E"/>
    <w:rsid w:val="00B11A1A"/>
    <w:rsid w:val="00B12E51"/>
    <w:rsid w:val="00B144A3"/>
    <w:rsid w:val="00B1465C"/>
    <w:rsid w:val="00B15557"/>
    <w:rsid w:val="00B17807"/>
    <w:rsid w:val="00B210A0"/>
    <w:rsid w:val="00B21723"/>
    <w:rsid w:val="00B233C7"/>
    <w:rsid w:val="00B256BB"/>
    <w:rsid w:val="00B2576C"/>
    <w:rsid w:val="00B268C0"/>
    <w:rsid w:val="00B26DD7"/>
    <w:rsid w:val="00B27252"/>
    <w:rsid w:val="00B30D1F"/>
    <w:rsid w:val="00B31434"/>
    <w:rsid w:val="00B31E6B"/>
    <w:rsid w:val="00B33934"/>
    <w:rsid w:val="00B35039"/>
    <w:rsid w:val="00B363AB"/>
    <w:rsid w:val="00B41C5F"/>
    <w:rsid w:val="00B45A3D"/>
    <w:rsid w:val="00B466E1"/>
    <w:rsid w:val="00B53D65"/>
    <w:rsid w:val="00B606DC"/>
    <w:rsid w:val="00B61019"/>
    <w:rsid w:val="00B61D04"/>
    <w:rsid w:val="00B639AE"/>
    <w:rsid w:val="00B67A96"/>
    <w:rsid w:val="00B762A4"/>
    <w:rsid w:val="00B802B8"/>
    <w:rsid w:val="00B81A14"/>
    <w:rsid w:val="00B86D99"/>
    <w:rsid w:val="00B8709C"/>
    <w:rsid w:val="00B870A1"/>
    <w:rsid w:val="00B90FFF"/>
    <w:rsid w:val="00B92E6A"/>
    <w:rsid w:val="00B9328A"/>
    <w:rsid w:val="00B9405C"/>
    <w:rsid w:val="00B94484"/>
    <w:rsid w:val="00BA1620"/>
    <w:rsid w:val="00BA5B2E"/>
    <w:rsid w:val="00BA63F9"/>
    <w:rsid w:val="00BA7FBD"/>
    <w:rsid w:val="00BB447B"/>
    <w:rsid w:val="00BB79C8"/>
    <w:rsid w:val="00BC1BC0"/>
    <w:rsid w:val="00BC2DA0"/>
    <w:rsid w:val="00BC4A51"/>
    <w:rsid w:val="00BC7033"/>
    <w:rsid w:val="00BC7DEB"/>
    <w:rsid w:val="00BD044E"/>
    <w:rsid w:val="00BD0756"/>
    <w:rsid w:val="00BD16AC"/>
    <w:rsid w:val="00BD1975"/>
    <w:rsid w:val="00BD256F"/>
    <w:rsid w:val="00BD293B"/>
    <w:rsid w:val="00BD594A"/>
    <w:rsid w:val="00BE0150"/>
    <w:rsid w:val="00BE0210"/>
    <w:rsid w:val="00BE0269"/>
    <w:rsid w:val="00BE0987"/>
    <w:rsid w:val="00BE2369"/>
    <w:rsid w:val="00BE39DE"/>
    <w:rsid w:val="00BE56BC"/>
    <w:rsid w:val="00BE72FC"/>
    <w:rsid w:val="00BF1BBF"/>
    <w:rsid w:val="00BF20CB"/>
    <w:rsid w:val="00BF2A00"/>
    <w:rsid w:val="00BF4F2E"/>
    <w:rsid w:val="00BF5AAA"/>
    <w:rsid w:val="00BF5FED"/>
    <w:rsid w:val="00BF75C5"/>
    <w:rsid w:val="00BF779D"/>
    <w:rsid w:val="00C02AA0"/>
    <w:rsid w:val="00C22264"/>
    <w:rsid w:val="00C22CCD"/>
    <w:rsid w:val="00C24DE5"/>
    <w:rsid w:val="00C30B53"/>
    <w:rsid w:val="00C33AAF"/>
    <w:rsid w:val="00C37CBE"/>
    <w:rsid w:val="00C43D34"/>
    <w:rsid w:val="00C570A6"/>
    <w:rsid w:val="00C603D9"/>
    <w:rsid w:val="00C63ABD"/>
    <w:rsid w:val="00C658F5"/>
    <w:rsid w:val="00C658FB"/>
    <w:rsid w:val="00C74E8F"/>
    <w:rsid w:val="00C75D61"/>
    <w:rsid w:val="00C76FB9"/>
    <w:rsid w:val="00C7778A"/>
    <w:rsid w:val="00C777D5"/>
    <w:rsid w:val="00C77DCA"/>
    <w:rsid w:val="00C82741"/>
    <w:rsid w:val="00C82D51"/>
    <w:rsid w:val="00C837EE"/>
    <w:rsid w:val="00C83F66"/>
    <w:rsid w:val="00C85A50"/>
    <w:rsid w:val="00C85AA0"/>
    <w:rsid w:val="00C935CF"/>
    <w:rsid w:val="00C94208"/>
    <w:rsid w:val="00C94319"/>
    <w:rsid w:val="00CA0C06"/>
    <w:rsid w:val="00CA1255"/>
    <w:rsid w:val="00CA1CE5"/>
    <w:rsid w:val="00CA1FE1"/>
    <w:rsid w:val="00CA5085"/>
    <w:rsid w:val="00CB52F2"/>
    <w:rsid w:val="00CB594D"/>
    <w:rsid w:val="00CB5D8B"/>
    <w:rsid w:val="00CC1B04"/>
    <w:rsid w:val="00CC2D5B"/>
    <w:rsid w:val="00CC324D"/>
    <w:rsid w:val="00CC36CC"/>
    <w:rsid w:val="00CD0CB1"/>
    <w:rsid w:val="00CD1DA9"/>
    <w:rsid w:val="00CD5541"/>
    <w:rsid w:val="00CD57A0"/>
    <w:rsid w:val="00CE10A7"/>
    <w:rsid w:val="00CE1BF6"/>
    <w:rsid w:val="00CE63CB"/>
    <w:rsid w:val="00CE7704"/>
    <w:rsid w:val="00CF1BEB"/>
    <w:rsid w:val="00CF3F96"/>
    <w:rsid w:val="00CF670B"/>
    <w:rsid w:val="00D01DAA"/>
    <w:rsid w:val="00D02828"/>
    <w:rsid w:val="00D05425"/>
    <w:rsid w:val="00D06D4D"/>
    <w:rsid w:val="00D105F6"/>
    <w:rsid w:val="00D11FDF"/>
    <w:rsid w:val="00D1244E"/>
    <w:rsid w:val="00D14E9D"/>
    <w:rsid w:val="00D162DA"/>
    <w:rsid w:val="00D162F7"/>
    <w:rsid w:val="00D20C29"/>
    <w:rsid w:val="00D213CD"/>
    <w:rsid w:val="00D21D02"/>
    <w:rsid w:val="00D22811"/>
    <w:rsid w:val="00D24F51"/>
    <w:rsid w:val="00D314CF"/>
    <w:rsid w:val="00D32713"/>
    <w:rsid w:val="00D32B1A"/>
    <w:rsid w:val="00D40C82"/>
    <w:rsid w:val="00D41CF9"/>
    <w:rsid w:val="00D45B18"/>
    <w:rsid w:val="00D45C99"/>
    <w:rsid w:val="00D46073"/>
    <w:rsid w:val="00D4700B"/>
    <w:rsid w:val="00D47A55"/>
    <w:rsid w:val="00D543BA"/>
    <w:rsid w:val="00D549F6"/>
    <w:rsid w:val="00D555EA"/>
    <w:rsid w:val="00D56BEB"/>
    <w:rsid w:val="00D572F8"/>
    <w:rsid w:val="00D60DE2"/>
    <w:rsid w:val="00D61453"/>
    <w:rsid w:val="00D61AC7"/>
    <w:rsid w:val="00D61C23"/>
    <w:rsid w:val="00D64AAC"/>
    <w:rsid w:val="00D6596C"/>
    <w:rsid w:val="00D676C6"/>
    <w:rsid w:val="00D70A7D"/>
    <w:rsid w:val="00D71639"/>
    <w:rsid w:val="00D72017"/>
    <w:rsid w:val="00D7699E"/>
    <w:rsid w:val="00D775A1"/>
    <w:rsid w:val="00D81742"/>
    <w:rsid w:val="00D836BE"/>
    <w:rsid w:val="00D84315"/>
    <w:rsid w:val="00D84D2A"/>
    <w:rsid w:val="00D871B8"/>
    <w:rsid w:val="00D91381"/>
    <w:rsid w:val="00D92695"/>
    <w:rsid w:val="00D93E5D"/>
    <w:rsid w:val="00D94B6A"/>
    <w:rsid w:val="00D94F31"/>
    <w:rsid w:val="00D977A1"/>
    <w:rsid w:val="00D97A47"/>
    <w:rsid w:val="00DA1C24"/>
    <w:rsid w:val="00DA5115"/>
    <w:rsid w:val="00DA5A59"/>
    <w:rsid w:val="00DA7816"/>
    <w:rsid w:val="00DA796C"/>
    <w:rsid w:val="00DB0B66"/>
    <w:rsid w:val="00DB22D8"/>
    <w:rsid w:val="00DB2E65"/>
    <w:rsid w:val="00DB5D51"/>
    <w:rsid w:val="00DC04A7"/>
    <w:rsid w:val="00DC258F"/>
    <w:rsid w:val="00DC38C0"/>
    <w:rsid w:val="00DC4725"/>
    <w:rsid w:val="00DC5A90"/>
    <w:rsid w:val="00DC711F"/>
    <w:rsid w:val="00DC7C6E"/>
    <w:rsid w:val="00DD001D"/>
    <w:rsid w:val="00DD0EF6"/>
    <w:rsid w:val="00DD0F6A"/>
    <w:rsid w:val="00DD2BD9"/>
    <w:rsid w:val="00DD351F"/>
    <w:rsid w:val="00DD3BCB"/>
    <w:rsid w:val="00DD4151"/>
    <w:rsid w:val="00DD5C9B"/>
    <w:rsid w:val="00DD66CD"/>
    <w:rsid w:val="00DE2DD2"/>
    <w:rsid w:val="00DF307A"/>
    <w:rsid w:val="00DF6E83"/>
    <w:rsid w:val="00DF7B3A"/>
    <w:rsid w:val="00E00E96"/>
    <w:rsid w:val="00E05502"/>
    <w:rsid w:val="00E057B1"/>
    <w:rsid w:val="00E060B3"/>
    <w:rsid w:val="00E06B4A"/>
    <w:rsid w:val="00E10D8E"/>
    <w:rsid w:val="00E112A2"/>
    <w:rsid w:val="00E13767"/>
    <w:rsid w:val="00E14372"/>
    <w:rsid w:val="00E1627E"/>
    <w:rsid w:val="00E17209"/>
    <w:rsid w:val="00E175CC"/>
    <w:rsid w:val="00E20DE9"/>
    <w:rsid w:val="00E225A0"/>
    <w:rsid w:val="00E25EB4"/>
    <w:rsid w:val="00E25ED9"/>
    <w:rsid w:val="00E26399"/>
    <w:rsid w:val="00E271DB"/>
    <w:rsid w:val="00E27FF8"/>
    <w:rsid w:val="00E308B4"/>
    <w:rsid w:val="00E32A12"/>
    <w:rsid w:val="00E33E1A"/>
    <w:rsid w:val="00E365DF"/>
    <w:rsid w:val="00E374EA"/>
    <w:rsid w:val="00E37870"/>
    <w:rsid w:val="00E41B2E"/>
    <w:rsid w:val="00E45118"/>
    <w:rsid w:val="00E475D4"/>
    <w:rsid w:val="00E52044"/>
    <w:rsid w:val="00E53F07"/>
    <w:rsid w:val="00E54B42"/>
    <w:rsid w:val="00E5596E"/>
    <w:rsid w:val="00E55A52"/>
    <w:rsid w:val="00E55D0F"/>
    <w:rsid w:val="00E560C0"/>
    <w:rsid w:val="00E561D0"/>
    <w:rsid w:val="00E63588"/>
    <w:rsid w:val="00E6794E"/>
    <w:rsid w:val="00E7027D"/>
    <w:rsid w:val="00E71C80"/>
    <w:rsid w:val="00E73B62"/>
    <w:rsid w:val="00E750D3"/>
    <w:rsid w:val="00E76DA2"/>
    <w:rsid w:val="00E81797"/>
    <w:rsid w:val="00E823BD"/>
    <w:rsid w:val="00E82581"/>
    <w:rsid w:val="00E82909"/>
    <w:rsid w:val="00E831EF"/>
    <w:rsid w:val="00E86D93"/>
    <w:rsid w:val="00E90E8D"/>
    <w:rsid w:val="00E94491"/>
    <w:rsid w:val="00E94A05"/>
    <w:rsid w:val="00E956D1"/>
    <w:rsid w:val="00EA1378"/>
    <w:rsid w:val="00EA296B"/>
    <w:rsid w:val="00EA2D40"/>
    <w:rsid w:val="00EA3175"/>
    <w:rsid w:val="00EA5954"/>
    <w:rsid w:val="00EA6D2C"/>
    <w:rsid w:val="00EA7220"/>
    <w:rsid w:val="00EA74A0"/>
    <w:rsid w:val="00EB2B7D"/>
    <w:rsid w:val="00EB31CE"/>
    <w:rsid w:val="00EB4606"/>
    <w:rsid w:val="00EC09B3"/>
    <w:rsid w:val="00EC16BA"/>
    <w:rsid w:val="00EC2283"/>
    <w:rsid w:val="00EC562B"/>
    <w:rsid w:val="00EC6B22"/>
    <w:rsid w:val="00ED6AF4"/>
    <w:rsid w:val="00EE494D"/>
    <w:rsid w:val="00EE59FC"/>
    <w:rsid w:val="00EF3132"/>
    <w:rsid w:val="00EF5E95"/>
    <w:rsid w:val="00EF731F"/>
    <w:rsid w:val="00EF75C5"/>
    <w:rsid w:val="00F00855"/>
    <w:rsid w:val="00F047EF"/>
    <w:rsid w:val="00F106EA"/>
    <w:rsid w:val="00F12DB3"/>
    <w:rsid w:val="00F13A0F"/>
    <w:rsid w:val="00F16449"/>
    <w:rsid w:val="00F2102A"/>
    <w:rsid w:val="00F228AA"/>
    <w:rsid w:val="00F24748"/>
    <w:rsid w:val="00F25904"/>
    <w:rsid w:val="00F26F73"/>
    <w:rsid w:val="00F272AB"/>
    <w:rsid w:val="00F27B25"/>
    <w:rsid w:val="00F27F67"/>
    <w:rsid w:val="00F31E6F"/>
    <w:rsid w:val="00F32DA8"/>
    <w:rsid w:val="00F340B3"/>
    <w:rsid w:val="00F37C11"/>
    <w:rsid w:val="00F400BC"/>
    <w:rsid w:val="00F427CB"/>
    <w:rsid w:val="00F45E31"/>
    <w:rsid w:val="00F4633D"/>
    <w:rsid w:val="00F464C2"/>
    <w:rsid w:val="00F46EA9"/>
    <w:rsid w:val="00F50094"/>
    <w:rsid w:val="00F508D9"/>
    <w:rsid w:val="00F572EC"/>
    <w:rsid w:val="00F57B76"/>
    <w:rsid w:val="00F57D3E"/>
    <w:rsid w:val="00F61F42"/>
    <w:rsid w:val="00F62A06"/>
    <w:rsid w:val="00F62EC2"/>
    <w:rsid w:val="00F63296"/>
    <w:rsid w:val="00F66512"/>
    <w:rsid w:val="00F7012E"/>
    <w:rsid w:val="00F74D3A"/>
    <w:rsid w:val="00F75339"/>
    <w:rsid w:val="00F75532"/>
    <w:rsid w:val="00F7766C"/>
    <w:rsid w:val="00F837C8"/>
    <w:rsid w:val="00F83FCA"/>
    <w:rsid w:val="00F8414F"/>
    <w:rsid w:val="00F85A35"/>
    <w:rsid w:val="00F86986"/>
    <w:rsid w:val="00F90198"/>
    <w:rsid w:val="00F9173E"/>
    <w:rsid w:val="00F93063"/>
    <w:rsid w:val="00F95AA2"/>
    <w:rsid w:val="00F962C4"/>
    <w:rsid w:val="00F9665D"/>
    <w:rsid w:val="00FA0362"/>
    <w:rsid w:val="00FA3DD1"/>
    <w:rsid w:val="00FA5AFD"/>
    <w:rsid w:val="00FA6ECE"/>
    <w:rsid w:val="00FB009C"/>
    <w:rsid w:val="00FB1E9F"/>
    <w:rsid w:val="00FB493F"/>
    <w:rsid w:val="00FB5CA7"/>
    <w:rsid w:val="00FB7330"/>
    <w:rsid w:val="00FB7C8B"/>
    <w:rsid w:val="00FC01AA"/>
    <w:rsid w:val="00FC2950"/>
    <w:rsid w:val="00FC5439"/>
    <w:rsid w:val="00FC7C6D"/>
    <w:rsid w:val="00FD0B33"/>
    <w:rsid w:val="00FD0DA4"/>
    <w:rsid w:val="00FD7855"/>
    <w:rsid w:val="00FE355B"/>
    <w:rsid w:val="00FE3AAC"/>
    <w:rsid w:val="00FE4283"/>
    <w:rsid w:val="00FE7620"/>
    <w:rsid w:val="00FF0320"/>
    <w:rsid w:val="00FF52B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A9B43"/>
  <w15:docId w15:val="{4365B789-E534-4386-9386-A118EDA5F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5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D0756"/>
  </w:style>
  <w:style w:type="paragraph" w:styleId="ListParagraph">
    <w:name w:val="List Paragraph"/>
    <w:basedOn w:val="Normal"/>
    <w:uiPriority w:val="34"/>
    <w:qFormat/>
    <w:rsid w:val="004E455F"/>
    <w:pPr>
      <w:ind w:left="720"/>
      <w:contextualSpacing/>
    </w:pPr>
  </w:style>
  <w:style w:type="character" w:styleId="Hyperlink">
    <w:name w:val="Hyperlink"/>
    <w:basedOn w:val="DefaultParagraphFont"/>
    <w:uiPriority w:val="99"/>
    <w:unhideWhenUsed/>
    <w:rsid w:val="009E3060"/>
    <w:rPr>
      <w:color w:val="0000FF" w:themeColor="hyperlink"/>
      <w:u w:val="single"/>
    </w:rPr>
  </w:style>
  <w:style w:type="character" w:styleId="PlaceholderText">
    <w:name w:val="Placeholder Text"/>
    <w:basedOn w:val="DefaultParagraphFont"/>
    <w:uiPriority w:val="99"/>
    <w:semiHidden/>
    <w:rsid w:val="00F962C4"/>
    <w:rPr>
      <w:color w:val="808080"/>
    </w:rPr>
  </w:style>
  <w:style w:type="paragraph" w:styleId="BalloonText">
    <w:name w:val="Balloon Text"/>
    <w:basedOn w:val="Normal"/>
    <w:link w:val="BalloonTextChar"/>
    <w:uiPriority w:val="99"/>
    <w:semiHidden/>
    <w:unhideWhenUsed/>
    <w:rsid w:val="00F962C4"/>
    <w:rPr>
      <w:rFonts w:ascii="Tahoma" w:hAnsi="Tahoma" w:cs="Tahoma"/>
      <w:sz w:val="16"/>
      <w:szCs w:val="16"/>
    </w:rPr>
  </w:style>
  <w:style w:type="character" w:customStyle="1" w:styleId="BalloonTextChar">
    <w:name w:val="Balloon Text Char"/>
    <w:basedOn w:val="DefaultParagraphFont"/>
    <w:link w:val="BalloonText"/>
    <w:uiPriority w:val="99"/>
    <w:semiHidden/>
    <w:rsid w:val="00F962C4"/>
    <w:rPr>
      <w:rFonts w:ascii="Tahoma" w:hAnsi="Tahoma" w:cs="Tahoma"/>
      <w:sz w:val="16"/>
      <w:szCs w:val="16"/>
    </w:rPr>
  </w:style>
  <w:style w:type="character" w:styleId="FollowedHyperlink">
    <w:name w:val="FollowedHyperlink"/>
    <w:basedOn w:val="DefaultParagraphFont"/>
    <w:uiPriority w:val="99"/>
    <w:semiHidden/>
    <w:unhideWhenUsed/>
    <w:rsid w:val="004D2D82"/>
    <w:rPr>
      <w:color w:val="800080" w:themeColor="followedHyperlink"/>
      <w:u w:val="single"/>
    </w:rPr>
  </w:style>
  <w:style w:type="character" w:styleId="CommentReference">
    <w:name w:val="annotation reference"/>
    <w:basedOn w:val="DefaultParagraphFont"/>
    <w:uiPriority w:val="99"/>
    <w:semiHidden/>
    <w:unhideWhenUsed/>
    <w:rsid w:val="004E31A6"/>
    <w:rPr>
      <w:sz w:val="16"/>
      <w:szCs w:val="16"/>
    </w:rPr>
  </w:style>
  <w:style w:type="paragraph" w:styleId="CommentText">
    <w:name w:val="annotation text"/>
    <w:basedOn w:val="Normal"/>
    <w:link w:val="CommentTextChar"/>
    <w:uiPriority w:val="99"/>
    <w:unhideWhenUsed/>
    <w:rsid w:val="004E31A6"/>
    <w:rPr>
      <w:sz w:val="20"/>
      <w:szCs w:val="20"/>
    </w:rPr>
  </w:style>
  <w:style w:type="character" w:customStyle="1" w:styleId="CommentTextChar">
    <w:name w:val="Comment Text Char"/>
    <w:basedOn w:val="DefaultParagraphFont"/>
    <w:link w:val="CommentText"/>
    <w:uiPriority w:val="99"/>
    <w:rsid w:val="004E31A6"/>
    <w:rPr>
      <w:sz w:val="20"/>
      <w:szCs w:val="20"/>
    </w:rPr>
  </w:style>
  <w:style w:type="paragraph" w:styleId="CommentSubject">
    <w:name w:val="annotation subject"/>
    <w:basedOn w:val="CommentText"/>
    <w:next w:val="CommentText"/>
    <w:link w:val="CommentSubjectChar"/>
    <w:uiPriority w:val="99"/>
    <w:semiHidden/>
    <w:unhideWhenUsed/>
    <w:rsid w:val="004E31A6"/>
    <w:rPr>
      <w:b/>
      <w:bCs/>
    </w:rPr>
  </w:style>
  <w:style w:type="character" w:customStyle="1" w:styleId="CommentSubjectChar">
    <w:name w:val="Comment Subject Char"/>
    <w:basedOn w:val="CommentTextChar"/>
    <w:link w:val="CommentSubject"/>
    <w:uiPriority w:val="99"/>
    <w:semiHidden/>
    <w:rsid w:val="004E31A6"/>
    <w:rPr>
      <w:b/>
      <w:bCs/>
      <w:sz w:val="20"/>
      <w:szCs w:val="20"/>
    </w:rPr>
  </w:style>
  <w:style w:type="table" w:styleId="TableGrid">
    <w:name w:val="Table Grid"/>
    <w:basedOn w:val="TableNormal"/>
    <w:uiPriority w:val="59"/>
    <w:rsid w:val="00594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36B9"/>
    <w:pPr>
      <w:tabs>
        <w:tab w:val="center" w:pos="4680"/>
        <w:tab w:val="right" w:pos="9360"/>
      </w:tabs>
    </w:pPr>
  </w:style>
  <w:style w:type="character" w:customStyle="1" w:styleId="HeaderChar">
    <w:name w:val="Header Char"/>
    <w:basedOn w:val="DefaultParagraphFont"/>
    <w:link w:val="Header"/>
    <w:uiPriority w:val="99"/>
    <w:rsid w:val="009836B9"/>
  </w:style>
  <w:style w:type="paragraph" w:styleId="Footer">
    <w:name w:val="footer"/>
    <w:basedOn w:val="Normal"/>
    <w:link w:val="FooterChar"/>
    <w:uiPriority w:val="99"/>
    <w:unhideWhenUsed/>
    <w:rsid w:val="009836B9"/>
    <w:pPr>
      <w:tabs>
        <w:tab w:val="center" w:pos="4680"/>
        <w:tab w:val="right" w:pos="9360"/>
      </w:tabs>
    </w:pPr>
  </w:style>
  <w:style w:type="character" w:customStyle="1" w:styleId="FooterChar">
    <w:name w:val="Footer Char"/>
    <w:basedOn w:val="DefaultParagraphFont"/>
    <w:link w:val="Footer"/>
    <w:uiPriority w:val="99"/>
    <w:rsid w:val="009836B9"/>
  </w:style>
  <w:style w:type="paragraph" w:styleId="Revision">
    <w:name w:val="Revision"/>
    <w:hidden/>
    <w:uiPriority w:val="99"/>
    <w:semiHidden/>
    <w:rsid w:val="003C416D"/>
  </w:style>
  <w:style w:type="paragraph" w:styleId="Caption">
    <w:name w:val="caption"/>
    <w:basedOn w:val="Normal"/>
    <w:next w:val="Normal"/>
    <w:uiPriority w:val="35"/>
    <w:unhideWhenUsed/>
    <w:qFormat/>
    <w:rsid w:val="00D01DAA"/>
    <w:pPr>
      <w:spacing w:after="200"/>
    </w:pPr>
    <w:rPr>
      <w:i/>
      <w:iCs/>
      <w:color w:val="1F497D" w:themeColor="text2"/>
      <w:sz w:val="18"/>
      <w:szCs w:val="18"/>
    </w:rPr>
  </w:style>
  <w:style w:type="character" w:customStyle="1" w:styleId="cf01">
    <w:name w:val="cf01"/>
    <w:basedOn w:val="DefaultParagraphFont"/>
    <w:rsid w:val="005168C1"/>
    <w:rPr>
      <w:rFonts w:ascii="Segoe UI" w:hAnsi="Segoe UI" w:cs="Segoe UI" w:hint="default"/>
      <w:sz w:val="18"/>
      <w:szCs w:val="18"/>
    </w:rPr>
  </w:style>
  <w:style w:type="character" w:styleId="UnresolvedMention">
    <w:name w:val="Unresolved Mention"/>
    <w:basedOn w:val="DefaultParagraphFont"/>
    <w:uiPriority w:val="99"/>
    <w:semiHidden/>
    <w:unhideWhenUsed/>
    <w:rsid w:val="00885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60275">
      <w:bodyDiv w:val="1"/>
      <w:marLeft w:val="0"/>
      <w:marRight w:val="0"/>
      <w:marTop w:val="0"/>
      <w:marBottom w:val="0"/>
      <w:divBdr>
        <w:top w:val="none" w:sz="0" w:space="0" w:color="auto"/>
        <w:left w:val="none" w:sz="0" w:space="0" w:color="auto"/>
        <w:bottom w:val="none" w:sz="0" w:space="0" w:color="auto"/>
        <w:right w:val="none" w:sz="0" w:space="0" w:color="auto"/>
      </w:divBdr>
    </w:div>
    <w:div w:id="668293709">
      <w:bodyDiv w:val="1"/>
      <w:marLeft w:val="0"/>
      <w:marRight w:val="0"/>
      <w:marTop w:val="0"/>
      <w:marBottom w:val="0"/>
      <w:divBdr>
        <w:top w:val="none" w:sz="0" w:space="0" w:color="auto"/>
        <w:left w:val="none" w:sz="0" w:space="0" w:color="auto"/>
        <w:bottom w:val="none" w:sz="0" w:space="0" w:color="auto"/>
        <w:right w:val="none" w:sz="0" w:space="0" w:color="auto"/>
      </w:divBdr>
    </w:div>
    <w:div w:id="866720085">
      <w:bodyDiv w:val="1"/>
      <w:marLeft w:val="0"/>
      <w:marRight w:val="0"/>
      <w:marTop w:val="0"/>
      <w:marBottom w:val="0"/>
      <w:divBdr>
        <w:top w:val="none" w:sz="0" w:space="0" w:color="auto"/>
        <w:left w:val="none" w:sz="0" w:space="0" w:color="auto"/>
        <w:bottom w:val="none" w:sz="0" w:space="0" w:color="auto"/>
        <w:right w:val="none" w:sz="0" w:space="0" w:color="auto"/>
      </w:divBdr>
      <w:divsChild>
        <w:div w:id="1272132449">
          <w:marLeft w:val="0"/>
          <w:marRight w:val="0"/>
          <w:marTop w:val="0"/>
          <w:marBottom w:val="0"/>
          <w:divBdr>
            <w:top w:val="none" w:sz="0" w:space="0" w:color="auto"/>
            <w:left w:val="none" w:sz="0" w:space="0" w:color="auto"/>
            <w:bottom w:val="none" w:sz="0" w:space="0" w:color="auto"/>
            <w:right w:val="none" w:sz="0" w:space="0" w:color="auto"/>
          </w:divBdr>
        </w:div>
      </w:divsChild>
    </w:div>
    <w:div w:id="1172380204">
      <w:bodyDiv w:val="1"/>
      <w:marLeft w:val="0"/>
      <w:marRight w:val="0"/>
      <w:marTop w:val="0"/>
      <w:marBottom w:val="0"/>
      <w:divBdr>
        <w:top w:val="none" w:sz="0" w:space="0" w:color="auto"/>
        <w:left w:val="none" w:sz="0" w:space="0" w:color="auto"/>
        <w:bottom w:val="none" w:sz="0" w:space="0" w:color="auto"/>
        <w:right w:val="none" w:sz="0" w:space="0" w:color="auto"/>
      </w:divBdr>
    </w:div>
    <w:div w:id="1259405934">
      <w:bodyDiv w:val="1"/>
      <w:marLeft w:val="0"/>
      <w:marRight w:val="0"/>
      <w:marTop w:val="0"/>
      <w:marBottom w:val="0"/>
      <w:divBdr>
        <w:top w:val="none" w:sz="0" w:space="0" w:color="auto"/>
        <w:left w:val="none" w:sz="0" w:space="0" w:color="auto"/>
        <w:bottom w:val="none" w:sz="0" w:space="0" w:color="auto"/>
        <w:right w:val="none" w:sz="0" w:space="0" w:color="auto"/>
      </w:divBdr>
    </w:div>
    <w:div w:id="1330017974">
      <w:bodyDiv w:val="1"/>
      <w:marLeft w:val="0"/>
      <w:marRight w:val="0"/>
      <w:marTop w:val="0"/>
      <w:marBottom w:val="0"/>
      <w:divBdr>
        <w:top w:val="none" w:sz="0" w:space="0" w:color="auto"/>
        <w:left w:val="none" w:sz="0" w:space="0" w:color="auto"/>
        <w:bottom w:val="none" w:sz="0" w:space="0" w:color="auto"/>
        <w:right w:val="none" w:sz="0" w:space="0" w:color="auto"/>
      </w:divBdr>
    </w:div>
    <w:div w:id="1470316521">
      <w:bodyDiv w:val="1"/>
      <w:marLeft w:val="0"/>
      <w:marRight w:val="0"/>
      <w:marTop w:val="0"/>
      <w:marBottom w:val="0"/>
      <w:divBdr>
        <w:top w:val="none" w:sz="0" w:space="0" w:color="auto"/>
        <w:left w:val="none" w:sz="0" w:space="0" w:color="auto"/>
        <w:bottom w:val="none" w:sz="0" w:space="0" w:color="auto"/>
        <w:right w:val="none" w:sz="0" w:space="0" w:color="auto"/>
      </w:divBdr>
    </w:div>
    <w:div w:id="1500384125">
      <w:bodyDiv w:val="1"/>
      <w:marLeft w:val="0"/>
      <w:marRight w:val="0"/>
      <w:marTop w:val="0"/>
      <w:marBottom w:val="0"/>
      <w:divBdr>
        <w:top w:val="none" w:sz="0" w:space="0" w:color="auto"/>
        <w:left w:val="none" w:sz="0" w:space="0" w:color="auto"/>
        <w:bottom w:val="none" w:sz="0" w:space="0" w:color="auto"/>
        <w:right w:val="none" w:sz="0" w:space="0" w:color="auto"/>
      </w:divBdr>
      <w:divsChild>
        <w:div w:id="1277954841">
          <w:marLeft w:val="0"/>
          <w:marRight w:val="0"/>
          <w:marTop w:val="0"/>
          <w:marBottom w:val="0"/>
          <w:divBdr>
            <w:top w:val="none" w:sz="0" w:space="0" w:color="auto"/>
            <w:left w:val="none" w:sz="0" w:space="0" w:color="auto"/>
            <w:bottom w:val="none" w:sz="0" w:space="0" w:color="auto"/>
            <w:right w:val="none" w:sz="0" w:space="0" w:color="auto"/>
          </w:divBdr>
        </w:div>
      </w:divsChild>
    </w:div>
    <w:div w:id="1697072722">
      <w:bodyDiv w:val="1"/>
      <w:marLeft w:val="0"/>
      <w:marRight w:val="0"/>
      <w:marTop w:val="0"/>
      <w:marBottom w:val="0"/>
      <w:divBdr>
        <w:top w:val="none" w:sz="0" w:space="0" w:color="auto"/>
        <w:left w:val="none" w:sz="0" w:space="0" w:color="auto"/>
        <w:bottom w:val="none" w:sz="0" w:space="0" w:color="auto"/>
        <w:right w:val="none" w:sz="0" w:space="0" w:color="auto"/>
      </w:divBdr>
    </w:div>
    <w:div w:id="1713266630">
      <w:bodyDiv w:val="1"/>
      <w:marLeft w:val="0"/>
      <w:marRight w:val="0"/>
      <w:marTop w:val="0"/>
      <w:marBottom w:val="0"/>
      <w:divBdr>
        <w:top w:val="none" w:sz="0" w:space="0" w:color="auto"/>
        <w:left w:val="none" w:sz="0" w:space="0" w:color="auto"/>
        <w:bottom w:val="none" w:sz="0" w:space="0" w:color="auto"/>
        <w:right w:val="none" w:sz="0" w:space="0" w:color="auto"/>
      </w:divBdr>
    </w:div>
    <w:div w:id="1811824096">
      <w:bodyDiv w:val="1"/>
      <w:marLeft w:val="0"/>
      <w:marRight w:val="0"/>
      <w:marTop w:val="0"/>
      <w:marBottom w:val="0"/>
      <w:divBdr>
        <w:top w:val="none" w:sz="0" w:space="0" w:color="auto"/>
        <w:left w:val="none" w:sz="0" w:space="0" w:color="auto"/>
        <w:bottom w:val="none" w:sz="0" w:space="0" w:color="auto"/>
        <w:right w:val="none" w:sz="0" w:space="0" w:color="auto"/>
      </w:divBdr>
    </w:div>
    <w:div w:id="1822699708">
      <w:bodyDiv w:val="1"/>
      <w:marLeft w:val="0"/>
      <w:marRight w:val="0"/>
      <w:marTop w:val="0"/>
      <w:marBottom w:val="0"/>
      <w:divBdr>
        <w:top w:val="none" w:sz="0" w:space="0" w:color="auto"/>
        <w:left w:val="none" w:sz="0" w:space="0" w:color="auto"/>
        <w:bottom w:val="none" w:sz="0" w:space="0" w:color="auto"/>
        <w:right w:val="none" w:sz="0" w:space="0" w:color="auto"/>
      </w:divBdr>
    </w:div>
    <w:div w:id="1826359635">
      <w:bodyDiv w:val="1"/>
      <w:marLeft w:val="0"/>
      <w:marRight w:val="0"/>
      <w:marTop w:val="0"/>
      <w:marBottom w:val="0"/>
      <w:divBdr>
        <w:top w:val="none" w:sz="0" w:space="0" w:color="auto"/>
        <w:left w:val="none" w:sz="0" w:space="0" w:color="auto"/>
        <w:bottom w:val="none" w:sz="0" w:space="0" w:color="auto"/>
        <w:right w:val="none" w:sz="0" w:space="0" w:color="auto"/>
      </w:divBdr>
    </w:div>
    <w:div w:id="1878345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f.i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F1C71-2F43-4933-AA2C-1C45B178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11124</Words>
  <Characters>63410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Norair</dc:creator>
  <cp:keywords/>
  <dc:description/>
  <cp:lastModifiedBy>White, Joseph</cp:lastModifiedBy>
  <cp:revision>3</cp:revision>
  <cp:lastPrinted>2017-11-08T17:14:00Z</cp:lastPrinted>
  <dcterms:created xsi:type="dcterms:W3CDTF">2023-10-03T20:08:00Z</dcterms:created>
  <dcterms:modified xsi:type="dcterms:W3CDTF">2023-10-03T20:14:00Z</dcterms:modified>
</cp:coreProperties>
</file>