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D4A66" w14:textId="77777777" w:rsidR="009A1281" w:rsidRDefault="009A1281" w:rsidP="009A1281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b/>
          <w:bCs/>
          <w:lang w:val="en-US"/>
        </w:rPr>
      </w:pPr>
      <w:r w:rsidRPr="00B1313A">
        <w:rPr>
          <w:rStyle w:val="normaltextrun"/>
          <w:b/>
          <w:bCs/>
          <w:lang w:val="en-US"/>
        </w:rPr>
        <w:t>Integrating Smartwatches in Community Mental Health Services for Severe Mental Illness: A Case Series</w:t>
      </w:r>
    </w:p>
    <w:p w14:paraId="4C2C0305" w14:textId="77777777" w:rsidR="009A1281" w:rsidRDefault="009A1281" w:rsidP="009A1281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b/>
          <w:bCs/>
          <w:lang w:val="en-US"/>
        </w:rPr>
      </w:pPr>
    </w:p>
    <w:p w14:paraId="4F7CBA19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David Johnston</w:t>
      </w:r>
      <w:r w:rsidRPr="002F0D15">
        <w:rPr>
          <w:rStyle w:val="normaltextrun"/>
          <w:vertAlign w:val="superscript"/>
          <w:lang w:val="en-US"/>
        </w:rPr>
        <w:t>1</w:t>
      </w:r>
    </w:p>
    <w:p w14:paraId="7EFC1E68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Rachael Foord</w:t>
      </w:r>
      <w:r w:rsidRPr="002F0D15">
        <w:rPr>
          <w:rStyle w:val="normaltextrun"/>
          <w:vertAlign w:val="superscript"/>
          <w:lang w:val="en-US"/>
        </w:rPr>
        <w:t>1</w:t>
      </w:r>
    </w:p>
    <w:p w14:paraId="29276701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Achim Casties</w:t>
      </w:r>
      <w:r w:rsidRPr="002F0D15">
        <w:rPr>
          <w:rStyle w:val="normaltextrun"/>
          <w:vertAlign w:val="superscript"/>
          <w:lang w:val="en-US"/>
        </w:rPr>
        <w:t>2</w:t>
      </w:r>
    </w:p>
    <w:p w14:paraId="67A76881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Nola Viaphay</w:t>
      </w:r>
      <w:r w:rsidRPr="002F0D15">
        <w:rPr>
          <w:rStyle w:val="normaltextrun"/>
          <w:vertAlign w:val="superscript"/>
          <w:lang w:val="en-US"/>
        </w:rPr>
        <w:t>1</w:t>
      </w:r>
    </w:p>
    <w:p w14:paraId="1C610038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Ahmed Tohamy</w:t>
      </w:r>
      <w:r w:rsidRPr="002F0D15">
        <w:rPr>
          <w:rStyle w:val="normaltextrun"/>
          <w:vertAlign w:val="superscript"/>
          <w:lang w:val="en-US"/>
        </w:rPr>
        <w:t>1</w:t>
      </w:r>
    </w:p>
    <w:p w14:paraId="505238A3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Naomi Van Leeuwen</w:t>
      </w:r>
      <w:r w:rsidRPr="002F0D15">
        <w:rPr>
          <w:rStyle w:val="normaltextrun"/>
          <w:vertAlign w:val="superscript"/>
          <w:lang w:val="en-US"/>
        </w:rPr>
        <w:t>1</w:t>
      </w:r>
    </w:p>
    <w:p w14:paraId="7D53AC50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Jodie Sinclair</w:t>
      </w:r>
      <w:r w:rsidRPr="002F0D15">
        <w:rPr>
          <w:rStyle w:val="normaltextrun"/>
          <w:vertAlign w:val="superscript"/>
          <w:lang w:val="en-US"/>
        </w:rPr>
        <w:t>1</w:t>
      </w:r>
    </w:p>
    <w:p w14:paraId="0E0676DF" w14:textId="77777777" w:rsidR="009A128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Daniel Talbot</w:t>
      </w:r>
      <w:r w:rsidRPr="002F0D15">
        <w:rPr>
          <w:rStyle w:val="normaltextrun"/>
          <w:vertAlign w:val="superscript"/>
          <w:lang w:val="en-US"/>
        </w:rPr>
        <w:t>1</w:t>
      </w:r>
      <w:r>
        <w:rPr>
          <w:rStyle w:val="normaltextrun"/>
          <w:vertAlign w:val="superscript"/>
          <w:lang w:val="en-US"/>
        </w:rPr>
        <w:t>,2</w:t>
      </w:r>
    </w:p>
    <w:p w14:paraId="290AFB97" w14:textId="77777777" w:rsidR="009A1281" w:rsidRPr="00642141" w:rsidRDefault="009A1281" w:rsidP="009A1281">
      <w:pPr>
        <w:pStyle w:val="paragraph"/>
        <w:spacing w:after="0" w:afterAutospacing="0"/>
        <w:jc w:val="center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Anthony Harris</w:t>
      </w:r>
      <w:r w:rsidRPr="002F0D15">
        <w:rPr>
          <w:rStyle w:val="normaltextrun"/>
          <w:vertAlign w:val="superscript"/>
          <w:lang w:val="en-US"/>
        </w:rPr>
        <w:t>1</w:t>
      </w:r>
      <w:r>
        <w:rPr>
          <w:rStyle w:val="normaltextrun"/>
          <w:vertAlign w:val="superscript"/>
          <w:lang w:val="en-US"/>
        </w:rPr>
        <w:t>,2,3</w:t>
      </w:r>
    </w:p>
    <w:p w14:paraId="25629AA3" w14:textId="77777777" w:rsidR="009A1281" w:rsidRDefault="009A1281" w:rsidP="009A1281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b/>
          <w:bCs/>
          <w:lang w:val="en-US"/>
        </w:rPr>
      </w:pPr>
    </w:p>
    <w:p w14:paraId="52D31D54" w14:textId="77777777" w:rsidR="009A1281" w:rsidRDefault="009A1281" w:rsidP="009A128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>Western Sydney Local Health District, Westmead NSW 2145, Australia</w:t>
      </w:r>
    </w:p>
    <w:p w14:paraId="08190F9D" w14:textId="77777777" w:rsidR="009A1281" w:rsidRPr="002250C0" w:rsidRDefault="009A1281" w:rsidP="009A128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>Specialty of Psychiatry, Sydney Medical School, Faculty of Medicine and Health Sciences, University of Sydney, NSW 2006, Australia</w:t>
      </w:r>
    </w:p>
    <w:p w14:paraId="4478A352" w14:textId="77777777" w:rsidR="009A1281" w:rsidRPr="002250C0" w:rsidRDefault="009A1281" w:rsidP="009A128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>Brain Dynamics Centre, Westmead Institute for Medical Research, Westmead NSW 2145, Australia</w:t>
      </w:r>
    </w:p>
    <w:p w14:paraId="631E5DD9" w14:textId="77777777" w:rsidR="009A1281" w:rsidRDefault="009A1281" w:rsidP="009A128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F033E9A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0C0">
        <w:rPr>
          <w:rFonts w:ascii="Times New Roman" w:hAnsi="Times New Roman" w:cs="Times New Roman"/>
          <w:b/>
          <w:bCs/>
          <w:sz w:val="24"/>
          <w:szCs w:val="24"/>
        </w:rPr>
        <w:t>Corresponding author</w:t>
      </w:r>
    </w:p>
    <w:p w14:paraId="5A855B95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 xml:space="preserve">Daniel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250C0">
        <w:rPr>
          <w:rFonts w:ascii="Times New Roman" w:hAnsi="Times New Roman" w:cs="Times New Roman"/>
          <w:sz w:val="24"/>
          <w:szCs w:val="24"/>
        </w:rPr>
        <w:t>albot</w:t>
      </w:r>
    </w:p>
    <w:p w14:paraId="49174177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>Department of Psychiatry,</w:t>
      </w:r>
      <w:r>
        <w:rPr>
          <w:rFonts w:ascii="Times New Roman" w:hAnsi="Times New Roman" w:cs="Times New Roman"/>
          <w:sz w:val="24"/>
          <w:szCs w:val="24"/>
        </w:rPr>
        <w:t xml:space="preserve"> Westmead Hospital,</w:t>
      </w:r>
      <w:r w:rsidRPr="002250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0C0">
        <w:rPr>
          <w:rFonts w:ascii="Times New Roman" w:hAnsi="Times New Roman" w:cs="Times New Roman"/>
          <w:sz w:val="24"/>
          <w:szCs w:val="24"/>
        </w:rPr>
        <w:t>Cnr</w:t>
      </w:r>
      <w:proofErr w:type="spellEnd"/>
      <w:r w:rsidRPr="002250C0">
        <w:rPr>
          <w:rFonts w:ascii="Times New Roman" w:hAnsi="Times New Roman" w:cs="Times New Roman"/>
          <w:sz w:val="24"/>
          <w:szCs w:val="24"/>
        </w:rPr>
        <w:t xml:space="preserve"> Hawkesbury Road and, Darcy Rd, Westmead NSW 2145</w:t>
      </w:r>
      <w:r>
        <w:rPr>
          <w:rFonts w:ascii="Times New Roman" w:hAnsi="Times New Roman" w:cs="Times New Roman"/>
          <w:sz w:val="24"/>
          <w:szCs w:val="24"/>
        </w:rPr>
        <w:t xml:space="preserve">, Australia. </w:t>
      </w:r>
    </w:p>
    <w:p w14:paraId="1C374002" w14:textId="77777777" w:rsidR="009A1281" w:rsidRPr="00F35517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C47898">
        <w:rPr>
          <w:rFonts w:ascii="Times New Roman" w:hAnsi="Times New Roman" w:cs="Times New Roman"/>
          <w:sz w:val="24"/>
          <w:szCs w:val="24"/>
        </w:rPr>
        <w:t>email: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0" w:history="1">
        <w:r w:rsidRPr="002250C0">
          <w:rPr>
            <w:rStyle w:val="Hyperlink"/>
            <w:rFonts w:ascii="Times New Roman" w:hAnsi="Times New Roman" w:cs="Times New Roman"/>
            <w:sz w:val="24"/>
            <w:szCs w:val="24"/>
          </w:rPr>
          <w:t>daniel.talbot@health.nsw.gov.au</w:t>
        </w:r>
      </w:hyperlink>
    </w:p>
    <w:p w14:paraId="0E9F5509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Co-a</w:t>
      </w:r>
      <w:r w:rsidRPr="002250C0">
        <w:rPr>
          <w:rFonts w:ascii="Times New Roman" w:hAnsi="Times New Roman" w:cs="Times New Roman"/>
          <w:b/>
          <w:bCs/>
          <w:sz w:val="24"/>
          <w:szCs w:val="24"/>
        </w:rPr>
        <w:t>uthor contact information</w:t>
      </w:r>
    </w:p>
    <w:p w14:paraId="118DF89D" w14:textId="77777777" w:rsidR="009A1281" w:rsidRDefault="009A1281" w:rsidP="009A1281">
      <w:pPr>
        <w:rPr>
          <w:rFonts w:ascii="Times New Roman" w:hAnsi="Times New Roman" w:cs="Times New Roman"/>
          <w:sz w:val="24"/>
          <w:szCs w:val="24"/>
        </w:rPr>
      </w:pPr>
    </w:p>
    <w:p w14:paraId="0E87574F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7C70B8">
        <w:rPr>
          <w:rStyle w:val="normaltextrun"/>
          <w:lang w:val="en-US"/>
        </w:rPr>
        <w:lastRenderedPageBreak/>
        <w:t>David Johnston</w:t>
      </w:r>
      <w:r>
        <w:rPr>
          <w:rStyle w:val="normaltextrun"/>
          <w:lang w:val="en-US"/>
        </w:rPr>
        <w:t xml:space="preserve">: </w:t>
      </w:r>
      <w:hyperlink r:id="rId11" w:history="1">
        <w:r w:rsidRPr="00286DB3">
          <w:rPr>
            <w:rStyle w:val="Hyperlink"/>
            <w:lang w:val="en-US"/>
          </w:rPr>
          <w:t>David.Johnston3@health.nsw.gov.au</w:t>
        </w:r>
      </w:hyperlink>
    </w:p>
    <w:p w14:paraId="792D34FB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7C70B8">
        <w:rPr>
          <w:rStyle w:val="normaltextrun"/>
          <w:lang w:val="en-US"/>
        </w:rPr>
        <w:t>Rachael Foord</w:t>
      </w:r>
      <w:r>
        <w:rPr>
          <w:rStyle w:val="normaltextrun"/>
          <w:lang w:val="en-US"/>
        </w:rPr>
        <w:t>:</w:t>
      </w:r>
      <w:r w:rsidRPr="007C70B8">
        <w:rPr>
          <w:rStyle w:val="normaltextrun"/>
          <w:lang w:val="en-US"/>
        </w:rPr>
        <w:t xml:space="preserve"> </w:t>
      </w:r>
      <w:hyperlink r:id="rId12" w:history="1">
        <w:r w:rsidRPr="00286DB3">
          <w:rPr>
            <w:rStyle w:val="Hyperlink"/>
            <w:lang w:val="en-US"/>
          </w:rPr>
          <w:t>Rachael.Foord@health.nsw.gov.au</w:t>
        </w:r>
      </w:hyperlink>
    </w:p>
    <w:p w14:paraId="565685BB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492A67">
        <w:rPr>
          <w:rStyle w:val="normaltextrun"/>
          <w:lang w:val="en-US"/>
        </w:rPr>
        <w:t xml:space="preserve">Achim </w:t>
      </w:r>
      <w:proofErr w:type="spellStart"/>
      <w:r w:rsidRPr="00492A67">
        <w:rPr>
          <w:rStyle w:val="normaltextrun"/>
          <w:lang w:val="en-US"/>
        </w:rPr>
        <w:t>Casties</w:t>
      </w:r>
      <w:proofErr w:type="spellEnd"/>
      <w:r>
        <w:rPr>
          <w:rStyle w:val="normaltextrun"/>
          <w:lang w:val="en-US"/>
        </w:rPr>
        <w:t>:</w:t>
      </w:r>
      <w:r w:rsidRPr="00492A67">
        <w:rPr>
          <w:rStyle w:val="normaltextrun"/>
          <w:lang w:val="en-US"/>
        </w:rPr>
        <w:t xml:space="preserve"> </w:t>
      </w:r>
      <w:hyperlink r:id="rId13" w:history="1">
        <w:r w:rsidRPr="00286DB3">
          <w:rPr>
            <w:rStyle w:val="Hyperlink"/>
            <w:lang w:val="en-US"/>
          </w:rPr>
          <w:t>achim.casties@sydney.edu.au</w:t>
        </w:r>
      </w:hyperlink>
    </w:p>
    <w:p w14:paraId="50553D36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 xml:space="preserve">Nola </w:t>
      </w:r>
      <w:proofErr w:type="spellStart"/>
      <w:r w:rsidRPr="00642141">
        <w:rPr>
          <w:rStyle w:val="normaltextrun"/>
          <w:lang w:val="en-US"/>
        </w:rPr>
        <w:t>Viaphay</w:t>
      </w:r>
      <w:proofErr w:type="spellEnd"/>
      <w:r>
        <w:rPr>
          <w:rStyle w:val="normaltextrun"/>
          <w:lang w:val="en-US"/>
        </w:rPr>
        <w:t>:</w:t>
      </w:r>
      <w:r w:rsidRPr="007C70B8">
        <w:t xml:space="preserve"> </w:t>
      </w:r>
      <w:hyperlink r:id="rId14" w:history="1">
        <w:r w:rsidRPr="00286DB3">
          <w:rPr>
            <w:rStyle w:val="Hyperlink"/>
            <w:lang w:val="en-US"/>
          </w:rPr>
          <w:t>Nola.Viaphay@health.nsw.gov.au</w:t>
        </w:r>
      </w:hyperlink>
    </w:p>
    <w:p w14:paraId="711A1821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Ahmed Tohamy</w:t>
      </w:r>
      <w:r>
        <w:rPr>
          <w:rStyle w:val="normaltextrun"/>
          <w:lang w:val="en-US"/>
        </w:rPr>
        <w:t>:</w:t>
      </w:r>
      <w:r w:rsidRPr="007C70B8">
        <w:t xml:space="preserve"> </w:t>
      </w:r>
      <w:hyperlink r:id="rId15" w:history="1">
        <w:r w:rsidRPr="00286DB3">
          <w:rPr>
            <w:rStyle w:val="Hyperlink"/>
            <w:lang w:val="en-US"/>
          </w:rPr>
          <w:t>ahmed.tohamy@health.nsw.gov.au</w:t>
        </w:r>
      </w:hyperlink>
    </w:p>
    <w:p w14:paraId="111CB030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Naomi Van</w:t>
      </w:r>
      <w:r>
        <w:rPr>
          <w:rStyle w:val="normaltextrun"/>
          <w:lang w:val="en-US"/>
        </w:rPr>
        <w:t xml:space="preserve"> </w:t>
      </w:r>
      <w:r w:rsidRPr="00642141">
        <w:rPr>
          <w:rStyle w:val="normaltextrun"/>
          <w:lang w:val="en-US"/>
        </w:rPr>
        <w:t>Leeuwen</w:t>
      </w:r>
      <w:r>
        <w:rPr>
          <w:rStyle w:val="normaltextrun"/>
          <w:lang w:val="en-US"/>
        </w:rPr>
        <w:t xml:space="preserve">: </w:t>
      </w:r>
      <w:hyperlink r:id="rId16" w:history="1">
        <w:r w:rsidRPr="00286DB3">
          <w:rPr>
            <w:rStyle w:val="Hyperlink"/>
            <w:lang w:val="en-US"/>
          </w:rPr>
          <w:t>NaomiEden.VanLeeuwen@health.nsw.gov.au</w:t>
        </w:r>
      </w:hyperlink>
    </w:p>
    <w:p w14:paraId="149FE134" w14:textId="77777777" w:rsidR="009A1281" w:rsidRDefault="009A1281" w:rsidP="009A1281">
      <w:pPr>
        <w:pStyle w:val="paragraph"/>
        <w:spacing w:after="0" w:afterAutospacing="0"/>
        <w:textAlignment w:val="baseline"/>
        <w:rPr>
          <w:rStyle w:val="normaltextrun"/>
          <w:lang w:val="en-US"/>
        </w:rPr>
      </w:pPr>
      <w:r w:rsidRPr="00642141">
        <w:rPr>
          <w:rStyle w:val="normaltextrun"/>
          <w:lang w:val="en-US"/>
        </w:rPr>
        <w:t>Jodie Sinclair</w:t>
      </w:r>
      <w:r>
        <w:rPr>
          <w:rStyle w:val="normaltextrun"/>
          <w:lang w:val="en-US"/>
        </w:rPr>
        <w:t xml:space="preserve">: </w:t>
      </w:r>
      <w:hyperlink r:id="rId17" w:history="1">
        <w:r w:rsidRPr="00286DB3">
          <w:rPr>
            <w:rStyle w:val="Hyperlink"/>
            <w:lang w:val="en-US"/>
          </w:rPr>
          <w:t>jodie.sinclair@health.nsw.gov.au</w:t>
        </w:r>
      </w:hyperlink>
    </w:p>
    <w:p w14:paraId="548F5178" w14:textId="77777777" w:rsidR="009A1281" w:rsidRPr="00D23EAA" w:rsidRDefault="009A1281" w:rsidP="009A1281">
      <w:pPr>
        <w:pStyle w:val="paragraph"/>
        <w:spacing w:after="0" w:afterAutospacing="0"/>
        <w:textAlignment w:val="baseline"/>
        <w:rPr>
          <w:lang w:val="en-US"/>
        </w:rPr>
      </w:pPr>
      <w:r w:rsidRPr="002250C0">
        <w:t xml:space="preserve">Anthony Harris: </w:t>
      </w:r>
      <w:hyperlink r:id="rId18" w:history="1">
        <w:r w:rsidRPr="002250C0">
          <w:rPr>
            <w:rStyle w:val="Hyperlink"/>
          </w:rPr>
          <w:t>anthony.harris@sydney.edu.au</w:t>
        </w:r>
      </w:hyperlink>
    </w:p>
    <w:p w14:paraId="193550AC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</w:p>
    <w:p w14:paraId="2D64956D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0C0">
        <w:rPr>
          <w:rFonts w:ascii="Times New Roman" w:hAnsi="Times New Roman" w:cs="Times New Roman"/>
          <w:b/>
          <w:bCs/>
          <w:sz w:val="24"/>
          <w:szCs w:val="24"/>
        </w:rPr>
        <w:t>Author Contributions</w:t>
      </w:r>
    </w:p>
    <w:p w14:paraId="06C54042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 xml:space="preserve">Conceptualization, </w:t>
      </w:r>
      <w:r>
        <w:rPr>
          <w:rFonts w:ascii="Times New Roman" w:hAnsi="Times New Roman" w:cs="Times New Roman"/>
          <w:sz w:val="24"/>
          <w:szCs w:val="24"/>
        </w:rPr>
        <w:t>all authors</w:t>
      </w:r>
      <w:r w:rsidRPr="002250C0">
        <w:rPr>
          <w:rFonts w:ascii="Times New Roman" w:hAnsi="Times New Roman" w:cs="Times New Roman"/>
          <w:sz w:val="24"/>
          <w:szCs w:val="24"/>
        </w:rPr>
        <w:t xml:space="preserve">; methodology, </w:t>
      </w:r>
      <w:r>
        <w:rPr>
          <w:rFonts w:ascii="Times New Roman" w:hAnsi="Times New Roman" w:cs="Times New Roman"/>
          <w:sz w:val="24"/>
          <w:szCs w:val="24"/>
        </w:rPr>
        <w:t>all authors</w:t>
      </w:r>
      <w:r w:rsidRPr="002250C0">
        <w:rPr>
          <w:rFonts w:ascii="Times New Roman" w:hAnsi="Times New Roman" w:cs="Times New Roman"/>
          <w:sz w:val="24"/>
          <w:szCs w:val="24"/>
        </w:rPr>
        <w:t xml:space="preserve">; data preparation, </w:t>
      </w:r>
      <w:r>
        <w:rPr>
          <w:rFonts w:ascii="Times New Roman" w:hAnsi="Times New Roman" w:cs="Times New Roman"/>
          <w:sz w:val="24"/>
          <w:szCs w:val="24"/>
        </w:rPr>
        <w:t>DJ, RF, AC, and AH</w:t>
      </w:r>
      <w:r w:rsidRPr="002250C0">
        <w:rPr>
          <w:rFonts w:ascii="Times New Roman" w:hAnsi="Times New Roman" w:cs="Times New Roman"/>
          <w:sz w:val="24"/>
          <w:szCs w:val="24"/>
        </w:rPr>
        <w:t xml:space="preserve">; formal analysis, </w:t>
      </w:r>
      <w:proofErr w:type="gramStart"/>
      <w:r>
        <w:rPr>
          <w:rFonts w:ascii="Times New Roman" w:hAnsi="Times New Roman" w:cs="Times New Roman"/>
          <w:sz w:val="24"/>
          <w:szCs w:val="24"/>
        </w:rPr>
        <w:t>DJ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AC</w:t>
      </w:r>
      <w:r w:rsidRPr="002250C0">
        <w:rPr>
          <w:rFonts w:ascii="Times New Roman" w:hAnsi="Times New Roman" w:cs="Times New Roman"/>
          <w:sz w:val="24"/>
          <w:szCs w:val="24"/>
        </w:rPr>
        <w:t xml:space="preserve">; writing-original draft preparation, </w:t>
      </w:r>
      <w:r>
        <w:rPr>
          <w:rFonts w:ascii="Times New Roman" w:hAnsi="Times New Roman" w:cs="Times New Roman"/>
          <w:sz w:val="24"/>
          <w:szCs w:val="24"/>
        </w:rPr>
        <w:t>DJ</w:t>
      </w:r>
      <w:r w:rsidRPr="002250C0">
        <w:rPr>
          <w:rFonts w:ascii="Times New Roman" w:hAnsi="Times New Roman" w:cs="Times New Roman"/>
          <w:sz w:val="24"/>
          <w:szCs w:val="24"/>
        </w:rPr>
        <w:t xml:space="preserve"> and AH; writing-review and editing, </w:t>
      </w:r>
      <w:r>
        <w:rPr>
          <w:rFonts w:ascii="Times New Roman" w:hAnsi="Times New Roman" w:cs="Times New Roman"/>
          <w:sz w:val="24"/>
          <w:szCs w:val="24"/>
        </w:rPr>
        <w:t>DJ and DT</w:t>
      </w:r>
      <w:r w:rsidRPr="002250C0">
        <w:rPr>
          <w:rFonts w:ascii="Times New Roman" w:hAnsi="Times New Roman" w:cs="Times New Roman"/>
          <w:sz w:val="24"/>
          <w:szCs w:val="24"/>
        </w:rPr>
        <w:t>; visualization, D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2250C0">
        <w:rPr>
          <w:rFonts w:ascii="Times New Roman" w:hAnsi="Times New Roman" w:cs="Times New Roman"/>
          <w:sz w:val="24"/>
          <w:szCs w:val="24"/>
        </w:rPr>
        <w:t xml:space="preserve">; supervision, </w:t>
      </w:r>
      <w:r>
        <w:rPr>
          <w:rFonts w:ascii="Times New Roman" w:hAnsi="Times New Roman" w:cs="Times New Roman"/>
          <w:sz w:val="24"/>
          <w:szCs w:val="24"/>
        </w:rPr>
        <w:t>all authors;</w:t>
      </w:r>
      <w:r w:rsidRPr="002250C0">
        <w:rPr>
          <w:rFonts w:ascii="Times New Roman" w:hAnsi="Times New Roman" w:cs="Times New Roman"/>
          <w:sz w:val="24"/>
          <w:szCs w:val="24"/>
        </w:rPr>
        <w:t xml:space="preserve"> and project administration, </w:t>
      </w:r>
      <w:r>
        <w:rPr>
          <w:rFonts w:ascii="Times New Roman" w:hAnsi="Times New Roman" w:cs="Times New Roman"/>
          <w:sz w:val="24"/>
          <w:szCs w:val="24"/>
        </w:rPr>
        <w:t>all authors</w:t>
      </w:r>
      <w:r w:rsidRPr="002250C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EC64B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4A0C6D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0C0">
        <w:rPr>
          <w:rFonts w:ascii="Times New Roman" w:hAnsi="Times New Roman" w:cs="Times New Roman"/>
          <w:b/>
          <w:bCs/>
          <w:sz w:val="24"/>
          <w:szCs w:val="24"/>
        </w:rPr>
        <w:t>Conflict of Interest Statement</w:t>
      </w:r>
    </w:p>
    <w:p w14:paraId="62CBA1FD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>The authors have declared that no competing interests exist.</w:t>
      </w:r>
    </w:p>
    <w:p w14:paraId="3912526F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</w:p>
    <w:p w14:paraId="0EF138E7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0C0">
        <w:rPr>
          <w:rFonts w:ascii="Times New Roman" w:hAnsi="Times New Roman" w:cs="Times New Roman"/>
          <w:b/>
          <w:bCs/>
          <w:sz w:val="24"/>
          <w:szCs w:val="24"/>
        </w:rPr>
        <w:t xml:space="preserve">Funding </w:t>
      </w:r>
    </w:p>
    <w:p w14:paraId="5720C1D2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2250C0">
        <w:rPr>
          <w:rFonts w:ascii="Times New Roman" w:hAnsi="Times New Roman" w:cs="Times New Roman"/>
          <w:sz w:val="24"/>
          <w:szCs w:val="24"/>
        </w:rPr>
        <w:t>This research received no external funding.</w:t>
      </w:r>
    </w:p>
    <w:p w14:paraId="1EB86F35" w14:textId="77777777" w:rsidR="009A1281" w:rsidRPr="002250C0" w:rsidRDefault="009A1281" w:rsidP="009A1281">
      <w:pPr>
        <w:rPr>
          <w:rFonts w:ascii="Times New Roman" w:hAnsi="Times New Roman" w:cs="Times New Roman"/>
          <w:sz w:val="24"/>
          <w:szCs w:val="24"/>
        </w:rPr>
      </w:pPr>
    </w:p>
    <w:p w14:paraId="248EF688" w14:textId="77777777" w:rsidR="009A1281" w:rsidRPr="002250C0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50C0">
        <w:rPr>
          <w:rFonts w:ascii="Times New Roman" w:hAnsi="Times New Roman" w:cs="Times New Roman"/>
          <w:b/>
          <w:bCs/>
          <w:sz w:val="24"/>
          <w:szCs w:val="24"/>
        </w:rPr>
        <w:t>Ethics Statement</w:t>
      </w:r>
    </w:p>
    <w:p w14:paraId="1B9494AD" w14:textId="77777777" w:rsidR="009A1281" w:rsidRPr="00374D29" w:rsidRDefault="009A1281" w:rsidP="009A1281">
      <w:pPr>
        <w:rPr>
          <w:rFonts w:ascii="Times New Roman" w:hAnsi="Times New Roman" w:cs="Times New Roman"/>
          <w:sz w:val="24"/>
          <w:szCs w:val="24"/>
        </w:rPr>
      </w:pPr>
      <w:r w:rsidRPr="00374D29">
        <w:rPr>
          <w:rFonts w:ascii="Times New Roman" w:hAnsi="Times New Roman" w:cs="Times New Roman"/>
          <w:sz w:val="24"/>
          <w:szCs w:val="24"/>
        </w:rPr>
        <w:t>Ethics approval for the study was granted by institutional Human Ethics Research Board at Western Sydney Local Health District, Sydney, Australia (</w:t>
      </w:r>
      <w:r w:rsidRPr="002250C0">
        <w:rPr>
          <w:rFonts w:ascii="Times New Roman" w:hAnsi="Times New Roman" w:cs="Times New Roman"/>
          <w:sz w:val="24"/>
          <w:szCs w:val="24"/>
        </w:rPr>
        <w:t>Project</w:t>
      </w:r>
      <w:r w:rsidRPr="00374D29">
        <w:rPr>
          <w:rFonts w:ascii="Times New Roman" w:hAnsi="Times New Roman" w:cs="Times New Roman"/>
          <w:sz w:val="24"/>
          <w:szCs w:val="24"/>
        </w:rPr>
        <w:t xml:space="preserve"> ID = </w:t>
      </w:r>
      <w:r w:rsidRPr="00C22BD1">
        <w:rPr>
          <w:rFonts w:ascii="Times New Roman" w:hAnsi="Times New Roman" w:cs="Times New Roman"/>
          <w:sz w:val="24"/>
          <w:szCs w:val="24"/>
        </w:rPr>
        <w:t>ETH13581</w:t>
      </w:r>
      <w:r w:rsidRPr="00374D2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r w:rsidRPr="00374D29">
        <w:rPr>
          <w:rFonts w:ascii="Times New Roman" w:hAnsi="Times New Roman" w:cs="Times New Roman"/>
          <w:sz w:val="24"/>
          <w:szCs w:val="24"/>
        </w:rPr>
        <w:t>Sydney Local Health District, Sydney, Australia (</w:t>
      </w:r>
      <w:r w:rsidRPr="002250C0">
        <w:rPr>
          <w:rFonts w:ascii="Times New Roman" w:hAnsi="Times New Roman" w:cs="Times New Roman"/>
          <w:sz w:val="24"/>
          <w:szCs w:val="24"/>
        </w:rPr>
        <w:t>Project</w:t>
      </w:r>
      <w:r w:rsidRPr="00374D29">
        <w:rPr>
          <w:rFonts w:ascii="Times New Roman" w:hAnsi="Times New Roman" w:cs="Times New Roman"/>
          <w:sz w:val="24"/>
          <w:szCs w:val="24"/>
        </w:rPr>
        <w:t xml:space="preserve"> ID =</w:t>
      </w:r>
      <w:r w:rsidRPr="00C22BD1">
        <w:t xml:space="preserve"> </w:t>
      </w:r>
      <w:r w:rsidRPr="00C22BD1">
        <w:rPr>
          <w:rFonts w:ascii="Times New Roman" w:hAnsi="Times New Roman" w:cs="Times New Roman"/>
          <w:sz w:val="24"/>
          <w:szCs w:val="24"/>
        </w:rPr>
        <w:t>ETH11253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74D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87F73" w14:textId="77777777" w:rsidR="009A1281" w:rsidRDefault="009A1281" w:rsidP="009A1281">
      <w:pPr>
        <w:rPr>
          <w:rFonts w:ascii="Times New Roman" w:hAnsi="Times New Roman" w:cs="Times New Roman"/>
          <w:sz w:val="24"/>
          <w:szCs w:val="24"/>
        </w:rPr>
      </w:pPr>
    </w:p>
    <w:p w14:paraId="7CDE2701" w14:textId="77777777" w:rsidR="009A1281" w:rsidRPr="00BA6189" w:rsidRDefault="009A1281" w:rsidP="009A12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A6189">
        <w:rPr>
          <w:rFonts w:ascii="Times New Roman" w:hAnsi="Times New Roman" w:cs="Times New Roman"/>
          <w:b/>
          <w:bCs/>
          <w:sz w:val="24"/>
          <w:szCs w:val="24"/>
        </w:rPr>
        <w:t xml:space="preserve">Patient Consent </w:t>
      </w:r>
    </w:p>
    <w:p w14:paraId="718B5576" w14:textId="77777777" w:rsidR="009A1281" w:rsidRDefault="009A1281" w:rsidP="009A1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patients included in our study provided informed consent.</w:t>
      </w:r>
    </w:p>
    <w:p w14:paraId="095A72B4" w14:textId="77777777" w:rsidR="009A1281" w:rsidRDefault="009A1281" w:rsidP="009A1281">
      <w:pPr>
        <w:rPr>
          <w:rFonts w:ascii="Times New Roman" w:hAnsi="Times New Roman" w:cs="Times New Roman"/>
          <w:sz w:val="24"/>
          <w:szCs w:val="24"/>
        </w:rPr>
      </w:pPr>
    </w:p>
    <w:p w14:paraId="334C60C5" w14:textId="77777777" w:rsidR="009A1281" w:rsidRDefault="009A1281" w:rsidP="009A1281"/>
    <w:p w14:paraId="18493A46" w14:textId="77777777" w:rsidR="009A1281" w:rsidRDefault="009A1281" w:rsidP="009A1281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b/>
          <w:bCs/>
          <w:lang w:val="en-US"/>
        </w:rPr>
      </w:pPr>
    </w:p>
    <w:p w14:paraId="23D3F90A" w14:textId="19F2F261" w:rsidR="009A1281" w:rsidRDefault="009A1281" w:rsidP="009A1281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b/>
          <w:bCs/>
          <w:lang w:val="en-US"/>
        </w:rPr>
      </w:pPr>
      <w:r>
        <w:rPr>
          <w:rStyle w:val="normaltextrun"/>
          <w:b/>
          <w:bCs/>
          <w:lang w:val="en-US"/>
        </w:rPr>
        <w:lastRenderedPageBreak/>
        <w:t>Abstract</w:t>
      </w:r>
    </w:p>
    <w:p w14:paraId="1605A723" w14:textId="77777777" w:rsidR="009A1281" w:rsidRPr="00B1313A" w:rsidRDefault="009A1281" w:rsidP="009A1281">
      <w:pPr>
        <w:pStyle w:val="paragraph"/>
        <w:spacing w:after="0" w:line="480" w:lineRule="auto"/>
        <w:textAlignment w:val="baseline"/>
        <w:rPr>
          <w:rStyle w:val="normaltextrun"/>
          <w:lang w:val="en-US"/>
        </w:rPr>
      </w:pPr>
      <w:r w:rsidRPr="00B1313A">
        <w:rPr>
          <w:rStyle w:val="normaltextrun"/>
          <w:b/>
          <w:bCs/>
          <w:lang w:val="en-US"/>
        </w:rPr>
        <w:t>Objective:</w:t>
      </w:r>
      <w:r>
        <w:rPr>
          <w:rStyle w:val="normaltextrun"/>
          <w:lang w:val="en-US"/>
        </w:rPr>
        <w:t xml:space="preserve"> </w:t>
      </w:r>
      <w:r w:rsidRPr="00B1313A">
        <w:rPr>
          <w:rStyle w:val="normaltextrun"/>
          <w:lang w:val="en-US"/>
        </w:rPr>
        <w:t>This case series explore</w:t>
      </w:r>
      <w:r>
        <w:rPr>
          <w:rStyle w:val="normaltextrun"/>
          <w:lang w:val="en-US"/>
        </w:rPr>
        <w:t>d</w:t>
      </w:r>
      <w:r w:rsidRPr="00B1313A">
        <w:rPr>
          <w:rStyle w:val="normaltextrun"/>
          <w:lang w:val="en-US"/>
        </w:rPr>
        <w:t xml:space="preserve"> the integration of smartwatches in a community mental health service to support severe mental illness (SMI) management and intervention. </w:t>
      </w:r>
      <w:r>
        <w:rPr>
          <w:rStyle w:val="normaltextrun"/>
          <w:lang w:val="en-US"/>
        </w:rPr>
        <w:t xml:space="preserve">We examined whether </w:t>
      </w:r>
      <w:r w:rsidRPr="00B1313A">
        <w:rPr>
          <w:rStyle w:val="normaltextrun"/>
          <w:lang w:val="en-US"/>
        </w:rPr>
        <w:t>biometric data</w:t>
      </w:r>
      <w:r>
        <w:rPr>
          <w:rStyle w:val="normaltextrun"/>
          <w:lang w:val="en-US"/>
        </w:rPr>
        <w:t xml:space="preserve"> provided by s</w:t>
      </w:r>
      <w:r w:rsidRPr="00B1313A">
        <w:rPr>
          <w:rStyle w:val="normaltextrun"/>
          <w:lang w:val="en-US"/>
        </w:rPr>
        <w:t xml:space="preserve">martwatches </w:t>
      </w:r>
      <w:r>
        <w:rPr>
          <w:rStyle w:val="normaltextrun"/>
          <w:lang w:val="en-US"/>
        </w:rPr>
        <w:t>could help to</w:t>
      </w:r>
      <w:r w:rsidRPr="00B1313A">
        <w:rPr>
          <w:rStyle w:val="normaltextrun"/>
          <w:lang w:val="en-US"/>
        </w:rPr>
        <w:t xml:space="preserve"> predict relapse and inform treatment decisions.</w:t>
      </w:r>
    </w:p>
    <w:p w14:paraId="71E9AD86" w14:textId="77777777" w:rsidR="009A1281" w:rsidRPr="00B1313A" w:rsidRDefault="009A1281" w:rsidP="009A1281">
      <w:pPr>
        <w:pStyle w:val="paragraph"/>
        <w:spacing w:after="0" w:line="480" w:lineRule="auto"/>
        <w:textAlignment w:val="baseline"/>
        <w:rPr>
          <w:rStyle w:val="normaltextrun"/>
          <w:lang w:val="en-US"/>
        </w:rPr>
      </w:pPr>
      <w:r w:rsidRPr="00B1313A">
        <w:rPr>
          <w:rStyle w:val="normaltextrun"/>
          <w:b/>
          <w:bCs/>
          <w:lang w:val="en-US"/>
        </w:rPr>
        <w:t>Method:</w:t>
      </w:r>
      <w:r>
        <w:rPr>
          <w:rStyle w:val="normaltextrun"/>
          <w:lang w:val="en-US"/>
        </w:rPr>
        <w:t xml:space="preserve"> </w:t>
      </w:r>
      <w:r w:rsidRPr="00B1313A">
        <w:rPr>
          <w:rStyle w:val="normaltextrun"/>
          <w:lang w:val="en-US"/>
        </w:rPr>
        <w:t>Four SMI pa</w:t>
      </w:r>
      <w:r>
        <w:rPr>
          <w:rStyle w:val="normaltextrun"/>
          <w:lang w:val="en-US"/>
        </w:rPr>
        <w:t>tients</w:t>
      </w:r>
      <w:r w:rsidRPr="00B1313A">
        <w:rPr>
          <w:rStyle w:val="normaltextrun"/>
          <w:lang w:val="en-US"/>
        </w:rPr>
        <w:t xml:space="preserve"> </w:t>
      </w:r>
      <w:r>
        <w:rPr>
          <w:rStyle w:val="normaltextrun"/>
          <w:lang w:val="en-US"/>
        </w:rPr>
        <w:t xml:space="preserve">were selected from a prior study. </w:t>
      </w:r>
      <w:r w:rsidRPr="00B1313A">
        <w:rPr>
          <w:rStyle w:val="normaltextrun"/>
          <w:lang w:val="en-US"/>
        </w:rPr>
        <w:t>Clinicians accessed pa</w:t>
      </w:r>
      <w:r>
        <w:rPr>
          <w:rStyle w:val="normaltextrun"/>
          <w:lang w:val="en-US"/>
        </w:rPr>
        <w:t>tien</w:t>
      </w:r>
      <w:r w:rsidRPr="00B1313A">
        <w:rPr>
          <w:rStyle w:val="normaltextrun"/>
          <w:lang w:val="en-US"/>
        </w:rPr>
        <w:t>ts' biometric data (activity, sleep, heart rate, and electrodermal activity) through smartwatches</w:t>
      </w:r>
      <w:r>
        <w:rPr>
          <w:rStyle w:val="normaltextrun"/>
          <w:lang w:val="en-US"/>
        </w:rPr>
        <w:t>.</w:t>
      </w:r>
    </w:p>
    <w:p w14:paraId="2CB2D648" w14:textId="77777777" w:rsidR="009A1281" w:rsidRPr="00B1313A" w:rsidRDefault="009A1281" w:rsidP="009A1281">
      <w:pPr>
        <w:pStyle w:val="paragraph"/>
        <w:spacing w:after="0" w:line="480" w:lineRule="auto"/>
        <w:textAlignment w:val="baseline"/>
        <w:rPr>
          <w:rStyle w:val="normaltextrun"/>
          <w:lang w:val="en-US"/>
        </w:rPr>
      </w:pPr>
      <w:r w:rsidRPr="00B1313A">
        <w:rPr>
          <w:rStyle w:val="normaltextrun"/>
          <w:b/>
          <w:bCs/>
          <w:lang w:val="en-US"/>
        </w:rPr>
        <w:t>Results:</w:t>
      </w:r>
      <w:r>
        <w:rPr>
          <w:rStyle w:val="normaltextrun"/>
          <w:lang w:val="en-US"/>
        </w:rPr>
        <w:t xml:space="preserve"> C</w:t>
      </w:r>
      <w:r w:rsidRPr="00B1313A">
        <w:rPr>
          <w:rStyle w:val="normaltextrun"/>
          <w:lang w:val="en-US"/>
        </w:rPr>
        <w:t xml:space="preserve">hanges in circadian rhythm and electrodermal activity preceded hospitalization in two cases. </w:t>
      </w:r>
      <w:r>
        <w:rPr>
          <w:rStyle w:val="normaltextrun"/>
          <w:lang w:val="en-US"/>
        </w:rPr>
        <w:t>Additionally</w:t>
      </w:r>
      <w:r w:rsidRPr="00F43D6C">
        <w:rPr>
          <w:rStyle w:val="normaltextrun"/>
          <w:lang w:val="en-US"/>
        </w:rPr>
        <w:t>, smartwatch data was effectively used to guide targeted interventions, improving patient treatment outcomes.</w:t>
      </w:r>
    </w:p>
    <w:p w14:paraId="63D35182" w14:textId="77777777" w:rsidR="009A1281" w:rsidRDefault="009A1281" w:rsidP="009A1281">
      <w:pPr>
        <w:pStyle w:val="paragraph"/>
        <w:spacing w:after="0" w:line="480" w:lineRule="auto"/>
        <w:textAlignment w:val="baseline"/>
        <w:rPr>
          <w:rStyle w:val="normaltextrun"/>
          <w:b/>
          <w:bCs/>
          <w:lang w:val="en-US"/>
        </w:rPr>
      </w:pPr>
      <w:r w:rsidRPr="00B1313A">
        <w:rPr>
          <w:rStyle w:val="normaltextrun"/>
          <w:b/>
          <w:bCs/>
          <w:lang w:val="en-US"/>
        </w:rPr>
        <w:t>Conclusion:</w:t>
      </w:r>
      <w:r>
        <w:rPr>
          <w:rStyle w:val="normaltextrun"/>
          <w:b/>
          <w:bCs/>
          <w:lang w:val="en-US"/>
        </w:rPr>
        <w:t xml:space="preserve"> </w:t>
      </w:r>
      <w:r w:rsidRPr="00B1313A">
        <w:rPr>
          <w:rStyle w:val="normaltextrun"/>
          <w:lang w:val="en-US"/>
        </w:rPr>
        <w:t xml:space="preserve">Integrating smartwatches in community mental health services offers promise as adjunct tools for severe mental illness management. </w:t>
      </w:r>
      <w:r>
        <w:rPr>
          <w:rStyle w:val="normaltextrun"/>
          <w:lang w:val="en-US"/>
        </w:rPr>
        <w:t>However,</w:t>
      </w:r>
      <w:r w:rsidRPr="00B1313A">
        <w:rPr>
          <w:rStyle w:val="normaltextrun"/>
          <w:lang w:val="en-US"/>
        </w:rPr>
        <w:t xml:space="preserve"> </w:t>
      </w:r>
      <w:r w:rsidRPr="00F43D6C">
        <w:rPr>
          <w:rStyle w:val="normaltextrun"/>
          <w:lang w:val="en-US"/>
        </w:rPr>
        <w:t>ethical considerations on data privacy and technology reliance require</w:t>
      </w:r>
      <w:r>
        <w:rPr>
          <w:rStyle w:val="normaltextrun"/>
          <w:lang w:val="en-US"/>
        </w:rPr>
        <w:t xml:space="preserve"> further</w:t>
      </w:r>
      <w:r w:rsidRPr="00F43D6C">
        <w:rPr>
          <w:rStyle w:val="normaltextrun"/>
          <w:lang w:val="en-US"/>
        </w:rPr>
        <w:t xml:space="preserve"> evaluation. </w:t>
      </w:r>
    </w:p>
    <w:p w14:paraId="3CEAE1C3" w14:textId="77777777" w:rsidR="009A1281" w:rsidRDefault="009A1281" w:rsidP="009A1281"/>
    <w:p w14:paraId="6335BF41" w14:textId="77777777" w:rsidR="009A1281" w:rsidRDefault="009A1281" w:rsidP="008A46D9">
      <w:pPr>
        <w:jc w:val="center"/>
        <w:rPr>
          <w:rStyle w:val="normaltextrun"/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69795E" w14:textId="77777777" w:rsidR="009A1281" w:rsidRDefault="009A1281">
      <w:pPr>
        <w:rPr>
          <w:rStyle w:val="normaltextrun"/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Style w:val="normaltextrun"/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37CCF1A6" w14:textId="35CFCFF3" w:rsidR="00991176" w:rsidRPr="008A46D9" w:rsidRDefault="00991176" w:rsidP="008A46D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</w:pPr>
      <w:r w:rsidRPr="008A46D9">
        <w:rPr>
          <w:rStyle w:val="normaltextrun"/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Backgroun</w:t>
      </w:r>
      <w:r w:rsidR="00E679DF" w:rsidRPr="008A46D9">
        <w:rPr>
          <w:rStyle w:val="normaltextrun"/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</w:p>
    <w:p w14:paraId="400D51BB" w14:textId="16B5B7B1" w:rsidR="00D70324" w:rsidRPr="00E679DF" w:rsidRDefault="00991176" w:rsidP="00EF4B2D">
      <w:pPr>
        <w:pStyle w:val="paragraph"/>
        <w:spacing w:before="0" w:beforeAutospacing="0" w:after="0" w:afterAutospacing="0" w:line="480" w:lineRule="auto"/>
        <w:ind w:firstLine="720"/>
        <w:textAlignment w:val="baseline"/>
        <w:rPr>
          <w:rStyle w:val="normaltextrun"/>
          <w:lang w:val="en-US"/>
        </w:rPr>
      </w:pPr>
      <w:r w:rsidRPr="00E679DF">
        <w:rPr>
          <w:rStyle w:val="normaltextrun"/>
          <w:lang w:val="en-US"/>
        </w:rPr>
        <w:t>Severe mental illness (SMI)</w:t>
      </w:r>
      <w:r w:rsidR="00F33FE9">
        <w:rPr>
          <w:rStyle w:val="normaltextrun"/>
          <w:lang w:val="en-US"/>
        </w:rPr>
        <w:t>,</w:t>
      </w:r>
      <w:r w:rsidRPr="00E679DF">
        <w:rPr>
          <w:rStyle w:val="normaltextrun"/>
          <w:lang w:val="en-US"/>
        </w:rPr>
        <w:t xml:space="preserve"> </w:t>
      </w:r>
      <w:r w:rsidR="00AF48A3" w:rsidRPr="00E679DF">
        <w:rPr>
          <w:rStyle w:val="normaltextrun"/>
          <w:lang w:val="en-US"/>
        </w:rPr>
        <w:t>characterized</w:t>
      </w:r>
      <w:r w:rsidRPr="00E679DF">
        <w:rPr>
          <w:rStyle w:val="normaltextrun"/>
          <w:lang w:val="en-US"/>
        </w:rPr>
        <w:t xml:space="preserve"> as a chronic relapsing condition with profound impact on the individual, family</w:t>
      </w:r>
      <w:r w:rsidR="00EF4B2D">
        <w:rPr>
          <w:rStyle w:val="normaltextrun"/>
          <w:lang w:val="en-US"/>
        </w:rPr>
        <w:t>,</w:t>
      </w:r>
      <w:r w:rsidRPr="00E679DF">
        <w:rPr>
          <w:rStyle w:val="normaltextrun"/>
          <w:lang w:val="en-US"/>
        </w:rPr>
        <w:t xml:space="preserve"> and society</w:t>
      </w:r>
      <w:r w:rsidR="36A37DC7" w:rsidRPr="00E679DF">
        <w:rPr>
          <w:rStyle w:val="normaltextrun"/>
          <w:lang w:val="en-US"/>
        </w:rPr>
        <w:t xml:space="preserve"> </w:t>
      </w:r>
      <w:r w:rsidR="00D153AC">
        <w:rPr>
          <w:rStyle w:val="normaltextrun"/>
          <w:lang w:val="en-US"/>
        </w:rPr>
        <w:fldChar w:fldCharType="begin"/>
      </w:r>
      <w:r w:rsidR="00D153AC">
        <w:rPr>
          <w:rStyle w:val="normaltextrun"/>
          <w:lang w:val="en-US"/>
        </w:rPr>
        <w:instrText xml:space="preserve"> ADDIN EN.CITE &lt;EndNote&gt;&lt;Cite&gt;&lt;Author&gt;Pratt&lt;/Author&gt;&lt;Year&gt;2014&lt;/Year&gt;&lt;RecNum&gt;14&lt;/RecNum&gt;&lt;DisplayText&gt;[2]&lt;/DisplayText&gt;&lt;record&gt;&lt;rec-number&gt;14&lt;/rec-number&gt;&lt;foreign-keys&gt;&lt;key app="EN" db-id="sat9fr9w7x0trhes20qp0z9a5evdxt529rtr" timestamp="1690873297"&gt;14&lt;/key&gt;&lt;/foreign-keys&gt;&lt;ref-type name="Journal Article"&gt;17&lt;/ref-type&gt;&lt;contributors&gt;&lt;authors&gt;&lt;author&gt;Pratt, CW&lt;/author&gt;&lt;author&gt;Gill, K&lt;/author&gt;&lt;author&gt;Barrett, N&lt;/author&gt;&lt;author&gt;Roberts, M&lt;/author&gt;&lt;/authors&gt;&lt;/contributors&gt;&lt;titles&gt;&lt;title&gt;Symptoms and etiology of serious mental illness&lt;/title&gt;&lt;secondary-title&gt;Psychiatric rehabilitation&lt;/secondary-title&gt;&lt;/titles&gt;&lt;periodical&gt;&lt;full-title&gt;Psychiatric rehabilitation&lt;/full-title&gt;&lt;/periodical&gt;&lt;pages&gt;33-74&lt;/pages&gt;&lt;volume&gt;3&lt;/volume&gt;&lt;dates&gt;&lt;year&gt;2014&lt;/year&gt;&lt;/dates&gt;&lt;urls&gt;&lt;/urls&gt;&lt;/record&gt;&lt;/Cite&gt;&lt;/EndNote&gt;</w:instrText>
      </w:r>
      <w:r w:rsidR="00D153AC">
        <w:rPr>
          <w:rStyle w:val="normaltextrun"/>
          <w:lang w:val="en-US"/>
        </w:rPr>
        <w:fldChar w:fldCharType="separate"/>
      </w:r>
      <w:r w:rsidR="00D153AC">
        <w:rPr>
          <w:rStyle w:val="normaltextrun"/>
          <w:noProof/>
          <w:lang w:val="en-US"/>
        </w:rPr>
        <w:t>[2]</w:t>
      </w:r>
      <w:r w:rsidR="00D153AC">
        <w:rPr>
          <w:rStyle w:val="normaltextrun"/>
          <w:lang w:val="en-US"/>
        </w:rPr>
        <w:fldChar w:fldCharType="end"/>
      </w:r>
      <w:r w:rsidR="00F33FE9">
        <w:rPr>
          <w:rStyle w:val="normaltextrun"/>
          <w:lang w:val="en-US"/>
        </w:rPr>
        <w:t xml:space="preserve">, </w:t>
      </w:r>
      <w:r w:rsidR="00F33FE9" w:rsidRPr="00E679DF">
        <w:rPr>
          <w:rStyle w:val="normaltextrun"/>
          <w:lang w:val="en-US"/>
        </w:rPr>
        <w:t xml:space="preserve">is estimated to affect 5% of the population </w:t>
      </w:r>
      <w:r w:rsidR="00F33FE9">
        <w:rPr>
          <w:rStyle w:val="normaltextrun"/>
          <w:lang w:val="en-US"/>
        </w:rPr>
        <w:fldChar w:fldCharType="begin"/>
      </w:r>
      <w:r w:rsidR="00F33FE9">
        <w:rPr>
          <w:rStyle w:val="normaltextrun"/>
          <w:lang w:val="en-US"/>
        </w:rPr>
        <w:instrText xml:space="preserve"> ADDIN EN.CITE &lt;EndNote&gt;&lt;Cite&gt;&lt;Author&gt;Steel&lt;/Author&gt;&lt;Year&gt;2014&lt;/Year&gt;&lt;RecNum&gt;1&lt;/RecNum&gt;&lt;DisplayText&gt;[1]&lt;/DisplayText&gt;&lt;record&gt;&lt;rec-number&gt;1&lt;/rec-number&gt;&lt;foreign-keys&gt;&lt;key app="EN" db-id="sat9fr9w7x0trhes20qp0z9a5evdxt529rtr" timestamp="1690873277"&gt;1&lt;/key&gt;&lt;/foreign-keys&gt;&lt;ref-type name="Journal Article"&gt;17&lt;/ref-type&gt;&lt;contributors&gt;&lt;authors&gt;&lt;author&gt;Steel, Zachary&lt;/author&gt;&lt;author&gt;Marnane, Claire&lt;/author&gt;&lt;author&gt;Iranpour, Changiz&lt;/author&gt;&lt;author&gt;Chey, Tien&lt;/author&gt;&lt;author&gt;Jackson, John W&lt;/author&gt;&lt;author&gt;Patel, Vikram&lt;/author&gt;&lt;author&gt;Silove, Derrick&lt;/author&gt;&lt;/authors&gt;&lt;/contributors&gt;&lt;titles&gt;&lt;title&gt;The global prevalence of common mental disorders: a systematic review and meta-analysis 1980–2013&lt;/title&gt;&lt;secondary-title&gt;International journal of epidemiology&lt;/secondary-title&gt;&lt;/titles&gt;&lt;periodical&gt;&lt;full-title&gt;International journal of epidemiology&lt;/full-title&gt;&lt;/periodical&gt;&lt;pages&gt;476-493&lt;/pages&gt;&lt;volume&gt;43&lt;/volume&gt;&lt;number&gt;2&lt;/number&gt;&lt;dates&gt;&lt;year&gt;2014&lt;/year&gt;&lt;/dates&gt;&lt;isbn&gt;1464-3685&lt;/isbn&gt;&lt;urls&gt;&lt;/urls&gt;&lt;/record&gt;&lt;/Cite&gt;&lt;/EndNote&gt;</w:instrText>
      </w:r>
      <w:r w:rsidR="00F33FE9">
        <w:rPr>
          <w:rStyle w:val="normaltextrun"/>
          <w:lang w:val="en-US"/>
        </w:rPr>
        <w:fldChar w:fldCharType="separate"/>
      </w:r>
      <w:r w:rsidR="00F33FE9">
        <w:rPr>
          <w:rStyle w:val="normaltextrun"/>
          <w:noProof/>
          <w:lang w:val="en-US"/>
        </w:rPr>
        <w:t>[1]</w:t>
      </w:r>
      <w:r w:rsidR="00F33FE9">
        <w:rPr>
          <w:rStyle w:val="normaltextrun"/>
          <w:lang w:val="en-US"/>
        </w:rPr>
        <w:fldChar w:fldCharType="end"/>
      </w:r>
      <w:r w:rsidRPr="00E679DF">
        <w:rPr>
          <w:rStyle w:val="normaltextrun"/>
          <w:lang w:val="en-US"/>
        </w:rPr>
        <w:t xml:space="preserve">. </w:t>
      </w:r>
      <w:r w:rsidR="6036099E" w:rsidRPr="00E679DF">
        <w:rPr>
          <w:rStyle w:val="normaltextrun"/>
          <w:lang w:val="en-US"/>
        </w:rPr>
        <w:t xml:space="preserve">Since the 1960s, there has been a worldwide trend in treating </w:t>
      </w:r>
      <w:r w:rsidR="00EF4B2D">
        <w:rPr>
          <w:rStyle w:val="normaltextrun"/>
          <w:lang w:val="en-US"/>
        </w:rPr>
        <w:t>SMI</w:t>
      </w:r>
      <w:r w:rsidR="6036099E" w:rsidRPr="00E679DF">
        <w:rPr>
          <w:rStyle w:val="normaltextrun"/>
          <w:lang w:val="en-US"/>
        </w:rPr>
        <w:t xml:space="preserve"> from hospital settings to a more community-focused approached </w:t>
      </w:r>
      <w:r w:rsidR="00D153AC">
        <w:rPr>
          <w:rStyle w:val="normaltextrun"/>
          <w:lang w:val="en-US"/>
        </w:rPr>
        <w:fldChar w:fldCharType="begin"/>
      </w:r>
      <w:r w:rsidR="00D153AC">
        <w:rPr>
          <w:rStyle w:val="normaltextrun"/>
          <w:lang w:val="en-US"/>
        </w:rPr>
        <w:instrText xml:space="preserve"> ADDIN EN.CITE &lt;EndNote&gt;&lt;Cite&gt;&lt;Author&gt;Fakhoury&lt;/Author&gt;&lt;Year&gt;2002&lt;/Year&gt;&lt;RecNum&gt;12&lt;/RecNum&gt;&lt;DisplayText&gt;[3]&lt;/DisplayText&gt;&lt;record&gt;&lt;rec-number&gt;12&lt;/rec-number&gt;&lt;foreign-keys&gt;&lt;key app="EN" db-id="sat9fr9w7x0trhes20qp0z9a5evdxt529rtr" timestamp="1690873294"&gt;12&lt;/key&gt;&lt;/foreign-keys&gt;&lt;ref-type name="Journal Article"&gt;17&lt;/ref-type&gt;&lt;contributors&gt;&lt;authors&gt;&lt;author&gt;Fakhoury, Walid&lt;/author&gt;&lt;author&gt;Priebe, Stefan&lt;/author&gt;&lt;/authors&gt;&lt;/contributors&gt;&lt;titles&gt;&lt;title&gt;The process of deinstitutionalization: an international overview&lt;/title&gt;&lt;secondary-title&gt;Current Opinion in Psychiatry&lt;/secondary-title&gt;&lt;/titles&gt;&lt;periodical&gt;&lt;full-title&gt;Current Opinion in Psychiatry&lt;/full-title&gt;&lt;/periodical&gt;&lt;pages&gt;187-192&lt;/pages&gt;&lt;volume&gt;15&lt;/volume&gt;&lt;number&gt;2&lt;/number&gt;&lt;dates&gt;&lt;year&gt;2002&lt;/year&gt;&lt;/dates&gt;&lt;isbn&gt;0951-7367&lt;/isbn&gt;&lt;urls&gt;&lt;/urls&gt;&lt;/record&gt;&lt;/Cite&gt;&lt;/EndNote&gt;</w:instrText>
      </w:r>
      <w:r w:rsidR="00D153AC">
        <w:rPr>
          <w:rStyle w:val="normaltextrun"/>
          <w:lang w:val="en-US"/>
        </w:rPr>
        <w:fldChar w:fldCharType="separate"/>
      </w:r>
      <w:r w:rsidR="00D153AC">
        <w:rPr>
          <w:rStyle w:val="normaltextrun"/>
          <w:noProof/>
          <w:lang w:val="en-US"/>
        </w:rPr>
        <w:t>[3]</w:t>
      </w:r>
      <w:r w:rsidR="00D153AC">
        <w:rPr>
          <w:rStyle w:val="normaltextrun"/>
          <w:lang w:val="en-US"/>
        </w:rPr>
        <w:fldChar w:fldCharType="end"/>
      </w:r>
      <w:r w:rsidR="6036099E" w:rsidRPr="00E679DF">
        <w:rPr>
          <w:rStyle w:val="normaltextrun"/>
          <w:lang w:val="en-US"/>
        </w:rPr>
        <w:t xml:space="preserve">. In community settings in Australia, multi-disciplinary teams provide intensive case management of patients, </w:t>
      </w:r>
      <w:r w:rsidR="00EF4B2D">
        <w:rPr>
          <w:rStyle w:val="normaltextrun"/>
          <w:lang w:val="en-US"/>
        </w:rPr>
        <w:t>including</w:t>
      </w:r>
      <w:r w:rsidR="6036099E" w:rsidRPr="00E679DF">
        <w:rPr>
          <w:rStyle w:val="normaltextrun"/>
          <w:lang w:val="en-US"/>
        </w:rPr>
        <w:t xml:space="preserve"> a range of treatment</w:t>
      </w:r>
      <w:r w:rsidR="00F33FE9">
        <w:rPr>
          <w:rStyle w:val="normaltextrun"/>
          <w:lang w:val="en-US"/>
        </w:rPr>
        <w:t xml:space="preserve"> </w:t>
      </w:r>
      <w:r w:rsidR="6036099E" w:rsidRPr="00E679DF">
        <w:rPr>
          <w:rStyle w:val="normaltextrun"/>
          <w:lang w:val="en-US"/>
        </w:rPr>
        <w:t xml:space="preserve">and support services </w:t>
      </w:r>
      <w:r w:rsidR="00D153AC">
        <w:rPr>
          <w:rStyle w:val="normaltextrun"/>
          <w:lang w:val="en-US"/>
        </w:rPr>
        <w:fldChar w:fldCharType="begin"/>
      </w:r>
      <w:r w:rsidR="00D153AC">
        <w:rPr>
          <w:rStyle w:val="normaltextrun"/>
          <w:lang w:val="en-US"/>
        </w:rPr>
        <w:instrText xml:space="preserve"> ADDIN EN.CITE &lt;EndNote&gt;&lt;Cite&gt;&lt;Author&gt;O’Donnell&lt;/Author&gt;&lt;Year&gt;2021&lt;/Year&gt;&lt;RecNum&gt;11&lt;/RecNum&gt;&lt;DisplayText&gt;[4]&lt;/DisplayText&gt;&lt;record&gt;&lt;rec-number&gt;11&lt;/rec-number&gt;&lt;foreign-keys&gt;&lt;key app="EN" db-id="sat9fr9w7x0trhes20qp0z9a5evdxt529rtr" timestamp="1690873293"&gt;11&lt;/key&gt;&lt;/foreign-keys&gt;&lt;ref-type name="Journal Article"&gt;17&lt;/ref-type&gt;&lt;contributors&gt;&lt;authors&gt;&lt;author&gt;O’Donnell, Renee&lt;/author&gt;&lt;author&gt;Savaglio, Melissa&lt;/author&gt;&lt;author&gt;Vicary, Dave&lt;/author&gt;&lt;author&gt;Skouteris, Helen&lt;/author&gt;&lt;/authors&gt;&lt;/contributors&gt;&lt;titles&gt;&lt;title&gt;Effect of community mental health care programs in Australia: a systematic review&lt;/title&gt;&lt;secondary-title&gt;Australian Journal of Primary Health&lt;/secondary-title&gt;&lt;/titles&gt;&lt;periodical&gt;&lt;full-title&gt;Australian Journal of Primary Health&lt;/full-title&gt;&lt;/periodical&gt;&lt;pages&gt;443-451&lt;/pages&gt;&lt;volume&gt;26&lt;/volume&gt;&lt;number&gt;6&lt;/number&gt;&lt;dates&gt;&lt;year&gt;2021&lt;/year&gt;&lt;/dates&gt;&lt;isbn&gt;1836-7399&lt;/isbn&gt;&lt;urls&gt;&lt;/urls&gt;&lt;/record&gt;&lt;/Cite&gt;&lt;/EndNote&gt;</w:instrText>
      </w:r>
      <w:r w:rsidR="00D153AC">
        <w:rPr>
          <w:rStyle w:val="normaltextrun"/>
          <w:lang w:val="en-US"/>
        </w:rPr>
        <w:fldChar w:fldCharType="separate"/>
      </w:r>
      <w:r w:rsidR="00D153AC">
        <w:rPr>
          <w:rStyle w:val="normaltextrun"/>
          <w:noProof/>
          <w:lang w:val="en-US"/>
        </w:rPr>
        <w:t>[4]</w:t>
      </w:r>
      <w:r w:rsidR="00D153AC">
        <w:rPr>
          <w:rStyle w:val="normaltextrun"/>
          <w:lang w:val="en-US"/>
        </w:rPr>
        <w:fldChar w:fldCharType="end"/>
      </w:r>
      <w:r w:rsidR="6036099E" w:rsidRPr="00E679DF">
        <w:rPr>
          <w:rStyle w:val="normaltextrun"/>
          <w:lang w:val="en-US"/>
        </w:rPr>
        <w:t>.</w:t>
      </w:r>
      <w:r w:rsidR="0FFACAC3" w:rsidRPr="00E679DF">
        <w:rPr>
          <w:rStyle w:val="normaltextrun"/>
          <w:lang w:val="en-US"/>
        </w:rPr>
        <w:t xml:space="preserve"> Clinicians within these services </w:t>
      </w:r>
      <w:r w:rsidR="008E6EFF">
        <w:rPr>
          <w:rStyle w:val="normaltextrun"/>
          <w:lang w:val="en-US"/>
        </w:rPr>
        <w:t>face</w:t>
      </w:r>
      <w:r w:rsidR="0FFACAC3" w:rsidRPr="00E679DF">
        <w:rPr>
          <w:rStyle w:val="normaltextrun"/>
          <w:lang w:val="en-US"/>
        </w:rPr>
        <w:t xml:space="preserve"> several challenges, from patient level to systemic issues</w:t>
      </w:r>
      <w:r w:rsidR="00214542">
        <w:rPr>
          <w:rStyle w:val="normaltextrun"/>
          <w:lang w:val="en-US"/>
        </w:rPr>
        <w:t>.</w:t>
      </w:r>
      <w:r w:rsidR="0FFACAC3" w:rsidRPr="00E679DF">
        <w:rPr>
          <w:rStyle w:val="normaltextrun"/>
          <w:lang w:val="en-US"/>
        </w:rPr>
        <w:t xml:space="preserve"> </w:t>
      </w:r>
      <w:r w:rsidR="6F3123D7" w:rsidRPr="00E679DF">
        <w:rPr>
          <w:rStyle w:val="normaltextrun"/>
          <w:lang w:val="en-US"/>
        </w:rPr>
        <w:t xml:space="preserve">Technological innovations may offer a means to overcome substantial challenges clinicians </w:t>
      </w:r>
      <w:r w:rsidR="00EF4B2D">
        <w:rPr>
          <w:rStyle w:val="normaltextrun"/>
          <w:lang w:val="en-US"/>
        </w:rPr>
        <w:t xml:space="preserve">face </w:t>
      </w:r>
      <w:r w:rsidR="6F3123D7" w:rsidRPr="00E679DF">
        <w:rPr>
          <w:rStyle w:val="normaltextrun"/>
          <w:lang w:val="en-US"/>
        </w:rPr>
        <w:t>within this s</w:t>
      </w:r>
      <w:r w:rsidR="57D123F3" w:rsidRPr="00E679DF">
        <w:rPr>
          <w:rStyle w:val="normaltextrun"/>
          <w:lang w:val="en-US"/>
        </w:rPr>
        <w:t>pace.</w:t>
      </w:r>
    </w:p>
    <w:p w14:paraId="5393CA7B" w14:textId="3C3D93E6" w:rsidR="00D70324" w:rsidRPr="00823D7F" w:rsidRDefault="41763423" w:rsidP="00823D7F">
      <w:pPr>
        <w:pStyle w:val="paragraph"/>
        <w:spacing w:before="0" w:beforeAutospacing="0" w:after="0" w:afterAutospacing="0" w:line="480" w:lineRule="auto"/>
        <w:ind w:firstLine="720"/>
        <w:textAlignment w:val="baseline"/>
        <w:rPr>
          <w:rStyle w:val="normaltextrun"/>
          <w:rFonts w:eastAsiaTheme="minorEastAsia"/>
          <w:lang w:val="en-US"/>
        </w:rPr>
      </w:pPr>
      <w:r w:rsidRPr="00E679DF">
        <w:rPr>
          <w:rStyle w:val="normaltextrun"/>
          <w:rFonts w:eastAsiaTheme="minorEastAsia"/>
          <w:lang w:val="en-US"/>
        </w:rPr>
        <w:t>Smartwatches</w:t>
      </w:r>
      <w:r w:rsidR="47DCCA87" w:rsidRPr="00E679DF">
        <w:rPr>
          <w:rStyle w:val="normaltextrun"/>
          <w:rFonts w:eastAsiaTheme="minorEastAsia"/>
          <w:lang w:val="en-US"/>
        </w:rPr>
        <w:t xml:space="preserve"> are devices </w:t>
      </w:r>
      <w:r w:rsidR="00823D7F">
        <w:rPr>
          <w:rStyle w:val="normaltextrun"/>
          <w:rFonts w:eastAsiaTheme="minorEastAsia"/>
          <w:lang w:val="en-US"/>
        </w:rPr>
        <w:t xml:space="preserve">with </w:t>
      </w:r>
      <w:r w:rsidR="528A497F" w:rsidRPr="00E679DF">
        <w:rPr>
          <w:rFonts w:eastAsiaTheme="minorEastAsia"/>
        </w:rPr>
        <w:t>the ability to capture key indicators of health including a person’s activity level, sleep</w:t>
      </w:r>
      <w:r w:rsidR="53C25B9F" w:rsidRPr="00E679DF">
        <w:rPr>
          <w:rFonts w:eastAsiaTheme="minorEastAsia"/>
        </w:rPr>
        <w:t>, heart rate</w:t>
      </w:r>
      <w:r w:rsidR="00D92271">
        <w:rPr>
          <w:rFonts w:eastAsiaTheme="minorEastAsia"/>
        </w:rPr>
        <w:t>,</w:t>
      </w:r>
      <w:r w:rsidR="53C25B9F" w:rsidRPr="00E679DF">
        <w:rPr>
          <w:rFonts w:eastAsiaTheme="minorEastAsia"/>
        </w:rPr>
        <w:t xml:space="preserve"> and electrodermal activity</w:t>
      </w:r>
      <w:r w:rsidR="00F33FE9">
        <w:rPr>
          <w:rFonts w:eastAsiaTheme="minorEastAsia"/>
        </w:rPr>
        <w:t xml:space="preserve"> (EDA)</w:t>
      </w:r>
      <w:r w:rsidR="53C25B9F" w:rsidRPr="00E679DF">
        <w:rPr>
          <w:rFonts w:eastAsiaTheme="minorEastAsia"/>
        </w:rPr>
        <w:t xml:space="preserve"> </w:t>
      </w:r>
      <w:r w:rsidR="00D153AC">
        <w:rPr>
          <w:rFonts w:eastAsiaTheme="minorEastAsia"/>
        </w:rPr>
        <w:fldChar w:fldCharType="begin"/>
      </w:r>
      <w:r w:rsidR="00D153AC">
        <w:rPr>
          <w:rFonts w:eastAsiaTheme="minorEastAsia"/>
        </w:rPr>
        <w:instrText xml:space="preserve"> ADDIN EN.CITE &lt;EndNote&gt;&lt;Cite&gt;&lt;Author&gt;Reeder&lt;/Author&gt;&lt;Year&gt;2016&lt;/Year&gt;&lt;RecNum&gt;6&lt;/RecNum&gt;&lt;DisplayText&gt;[5]&lt;/DisplayText&gt;&lt;record&gt;&lt;rec-number&gt;6&lt;/rec-number&gt;&lt;foreign-keys&gt;&lt;key app="EN" db-id="sat9fr9w7x0trhes20qp0z9a5evdxt529rtr" timestamp="1690873285"&gt;6&lt;/key&gt;&lt;/foreign-keys&gt;&lt;ref-type name="Journal Article"&gt;17&lt;/ref-type&gt;&lt;contributors&gt;&lt;authors&gt;&lt;author&gt;Reeder, Blaine&lt;/author&gt;&lt;author&gt;David, Alexandria&lt;/author&gt;&lt;/authors&gt;&lt;/contributors&gt;&lt;titles&gt;&lt;title&gt;Health at hand: A systematic review of smart watch uses for health and wellness&lt;/title&gt;&lt;secondary-title&gt;Journal of biomedical informatics&lt;/secondary-title&gt;&lt;/titles&gt;&lt;periodical&gt;&lt;full-title&gt;Journal of biomedical informatics&lt;/full-title&gt;&lt;/periodical&gt;&lt;pages&gt;269-276&lt;/pages&gt;&lt;volume&gt;63&lt;/volume&gt;&lt;dates&gt;&lt;year&gt;2016&lt;/year&gt;&lt;/dates&gt;&lt;isbn&gt;1532-0464&lt;/isbn&gt;&lt;urls&gt;&lt;/urls&gt;&lt;/record&gt;&lt;/Cite&gt;&lt;/EndNote&gt;</w:instrText>
      </w:r>
      <w:r w:rsidR="00D153AC">
        <w:rPr>
          <w:rFonts w:eastAsiaTheme="minorEastAsia"/>
        </w:rPr>
        <w:fldChar w:fldCharType="separate"/>
      </w:r>
      <w:r w:rsidR="00D153AC">
        <w:rPr>
          <w:rFonts w:eastAsiaTheme="minorEastAsia"/>
          <w:noProof/>
        </w:rPr>
        <w:t>[5]</w:t>
      </w:r>
      <w:r w:rsidR="00D153AC">
        <w:rPr>
          <w:rFonts w:eastAsiaTheme="minorEastAsia"/>
        </w:rPr>
        <w:fldChar w:fldCharType="end"/>
      </w:r>
      <w:r w:rsidR="528A497F" w:rsidRPr="00E679DF">
        <w:rPr>
          <w:rFonts w:eastAsiaTheme="minorEastAsia"/>
        </w:rPr>
        <w:t>.</w:t>
      </w:r>
      <w:r w:rsidR="528A497F" w:rsidRPr="00E679DF">
        <w:rPr>
          <w:rStyle w:val="normaltextrun"/>
          <w:rFonts w:eastAsiaTheme="minorEastAsia"/>
          <w:lang w:val="en-US"/>
        </w:rPr>
        <w:t xml:space="preserve"> Such markers have been shown to be</w:t>
      </w:r>
      <w:r w:rsidR="45AEF5CA" w:rsidRPr="00E679DF">
        <w:rPr>
          <w:rStyle w:val="normaltextrun"/>
          <w:rFonts w:eastAsiaTheme="minorEastAsia"/>
          <w:lang w:val="en-US"/>
        </w:rPr>
        <w:t xml:space="preserve"> useful predictors of mental health</w:t>
      </w:r>
      <w:r w:rsidR="00F33FE9">
        <w:rPr>
          <w:rStyle w:val="normaltextrun"/>
          <w:rFonts w:eastAsiaTheme="minorEastAsia"/>
          <w:lang w:val="en-US"/>
        </w:rPr>
        <w:t>;</w:t>
      </w:r>
      <w:r w:rsidR="528A497F" w:rsidRPr="00E679DF">
        <w:rPr>
          <w:rStyle w:val="normaltextrun"/>
          <w:rFonts w:eastAsiaTheme="minorEastAsia"/>
          <w:lang w:val="en-US"/>
        </w:rPr>
        <w:t xml:space="preserve"> predictive of relapse </w:t>
      </w:r>
      <w:r w:rsidR="00D153AC">
        <w:rPr>
          <w:rStyle w:val="normaltextrun"/>
          <w:rFonts w:eastAsiaTheme="minorEastAsia"/>
          <w:lang w:val="en-US"/>
        </w:rPr>
        <w:fldChar w:fldCharType="begin"/>
      </w:r>
      <w:r w:rsidR="00D153AC">
        <w:rPr>
          <w:rStyle w:val="normaltextrun"/>
          <w:rFonts w:eastAsiaTheme="minorEastAsia"/>
          <w:lang w:val="en-US"/>
        </w:rPr>
        <w:instrText xml:space="preserve"> ADDIN EN.CITE &lt;EndNote&gt;&lt;Cite&gt;&lt;Author&gt;Fonseka&lt;/Author&gt;&lt;Year&gt;2022&lt;/Year&gt;&lt;RecNum&gt;9&lt;/RecNum&gt;&lt;DisplayText&gt;[6]&lt;/DisplayText&gt;&lt;record&gt;&lt;rec-number&gt;9&lt;/rec-number&gt;&lt;foreign-keys&gt;&lt;key app="EN" db-id="sat9fr9w7x0trhes20qp0z9a5evdxt529rtr" timestamp="1690873289"&gt;9&lt;/key&gt;&lt;/foreign-keys&gt;&lt;ref-type name="Journal Article"&gt;17&lt;/ref-type&gt;&lt;contributors&gt;&lt;authors&gt;&lt;author&gt;Fonseka, Lakshan N&lt;/author&gt;&lt;author&gt;Woo, Benjamin KP&lt;/author&gt;&lt;/authors&gt;&lt;/contributors&gt;&lt;titles&gt;&lt;title&gt;Wearables in Schizophrenia: Update on Current and Future Clinical Applications&lt;/title&gt;&lt;secondary-title&gt;JMIR mHealth and uHealth&lt;/secondary-title&gt;&lt;/titles&gt;&lt;periodical&gt;&lt;full-title&gt;JMIR mHealth and uHealth&lt;/full-title&gt;&lt;/periodical&gt;&lt;pages&gt;e35600&lt;/pages&gt;&lt;volume&gt;10&lt;/volume&gt;&lt;number&gt;4&lt;/number&gt;&lt;dates&gt;&lt;year&gt;2022&lt;/year&gt;&lt;/dates&gt;&lt;isbn&gt;2291-5222&lt;/isbn&gt;&lt;urls&gt;&lt;/urls&gt;&lt;/record&gt;&lt;/Cite&gt;&lt;/EndNote&gt;</w:instrText>
      </w:r>
      <w:r w:rsidR="00D153AC">
        <w:rPr>
          <w:rStyle w:val="normaltextrun"/>
          <w:rFonts w:eastAsiaTheme="minorEastAsia"/>
          <w:lang w:val="en-US"/>
        </w:rPr>
        <w:fldChar w:fldCharType="separate"/>
      </w:r>
      <w:r w:rsidR="00D153AC">
        <w:rPr>
          <w:rStyle w:val="normaltextrun"/>
          <w:rFonts w:eastAsiaTheme="minorEastAsia"/>
          <w:noProof/>
          <w:lang w:val="en-US"/>
        </w:rPr>
        <w:t>[6]</w:t>
      </w:r>
      <w:r w:rsidR="00D153AC">
        <w:rPr>
          <w:rStyle w:val="normaltextrun"/>
          <w:rFonts w:eastAsiaTheme="minorEastAsia"/>
          <w:lang w:val="en-US"/>
        </w:rPr>
        <w:fldChar w:fldCharType="end"/>
      </w:r>
      <w:r w:rsidR="528A497F" w:rsidRPr="00E679DF">
        <w:rPr>
          <w:rStyle w:val="normaltextrun"/>
          <w:rFonts w:eastAsiaTheme="minorEastAsia"/>
          <w:lang w:val="en-US"/>
        </w:rPr>
        <w:t xml:space="preserve">, treatment efficacy </w:t>
      </w:r>
      <w:r w:rsidR="00D153AC">
        <w:rPr>
          <w:rStyle w:val="normaltextrun"/>
          <w:rFonts w:eastAsiaTheme="minorEastAsia"/>
          <w:lang w:val="en-US"/>
        </w:rPr>
        <w:fldChar w:fldCharType="begin"/>
      </w:r>
      <w:r w:rsidR="00D153AC">
        <w:rPr>
          <w:rStyle w:val="normaltextrun"/>
          <w:rFonts w:eastAsiaTheme="minorEastAsia"/>
          <w:lang w:val="en-US"/>
        </w:rPr>
        <w:instrText xml:space="preserve"> ADDIN EN.CITE &lt;EndNote&gt;&lt;Cite&gt;&lt;Author&gt;Winkler&lt;/Author&gt;&lt;Year&gt;2014&lt;/Year&gt;&lt;RecNum&gt;8&lt;/RecNum&gt;&lt;DisplayText&gt;[7]&lt;/DisplayText&gt;&lt;record&gt;&lt;rec-number&gt;8&lt;/rec-number&gt;&lt;foreign-keys&gt;&lt;key app="EN" db-id="sat9fr9w7x0trhes20qp0z9a5evdxt529rtr" timestamp="1690873288"&gt;8&lt;/key&gt;&lt;/foreign-keys&gt;&lt;ref-type name="Journal Article"&gt;17&lt;/ref-type&gt;&lt;contributors&gt;&lt;authors&gt;&lt;author&gt;Winkler, Alexander&lt;/author&gt;&lt;author&gt;Auer, Charlotte&lt;/author&gt;&lt;author&gt;Doering, Bettina K&lt;/author&gt;&lt;author&gt;Rief, Winfried&lt;/author&gt;&lt;/authors&gt;&lt;/contributors&gt;&lt;titles&gt;&lt;title&gt;Drug treatment of primary insomnia: a meta-analysis of polysomnographic randomized controlled trials&lt;/title&gt;&lt;secondary-title&gt;CNS drugs&lt;/secondary-title&gt;&lt;/titles&gt;&lt;periodical&gt;&lt;full-title&gt;CNS drugs&lt;/full-title&gt;&lt;/periodical&gt;&lt;pages&gt;799-816&lt;/pages&gt;&lt;volume&gt;28&lt;/volume&gt;&lt;dates&gt;&lt;year&gt;2014&lt;/year&gt;&lt;/dates&gt;&lt;isbn&gt;1172-7047&lt;/isbn&gt;&lt;urls&gt;&lt;/urls&gt;&lt;/record&gt;&lt;/Cite&gt;&lt;/EndNote&gt;</w:instrText>
      </w:r>
      <w:r w:rsidR="00D153AC">
        <w:rPr>
          <w:rStyle w:val="normaltextrun"/>
          <w:rFonts w:eastAsiaTheme="minorEastAsia"/>
          <w:lang w:val="en-US"/>
        </w:rPr>
        <w:fldChar w:fldCharType="separate"/>
      </w:r>
      <w:r w:rsidR="00D153AC">
        <w:rPr>
          <w:rStyle w:val="normaltextrun"/>
          <w:rFonts w:eastAsiaTheme="minorEastAsia"/>
          <w:noProof/>
          <w:lang w:val="en-US"/>
        </w:rPr>
        <w:t>[7]</w:t>
      </w:r>
      <w:r w:rsidR="00D153AC">
        <w:rPr>
          <w:rStyle w:val="normaltextrun"/>
          <w:rFonts w:eastAsiaTheme="minorEastAsia"/>
          <w:lang w:val="en-US"/>
        </w:rPr>
        <w:fldChar w:fldCharType="end"/>
      </w:r>
      <w:r w:rsidR="528A497F" w:rsidRPr="00E679DF">
        <w:rPr>
          <w:rStyle w:val="normaltextrun"/>
          <w:rFonts w:eastAsiaTheme="minorEastAsia"/>
          <w:lang w:val="en-US"/>
        </w:rPr>
        <w:t>, and diagnostically useful in identifying circadian disruptions</w:t>
      </w:r>
      <w:r w:rsidR="37C1CF1A" w:rsidRPr="00E679DF">
        <w:rPr>
          <w:rStyle w:val="normaltextrun"/>
          <w:rFonts w:eastAsiaTheme="minorEastAsia"/>
          <w:lang w:val="en-US"/>
        </w:rPr>
        <w:t xml:space="preserve"> </w:t>
      </w:r>
      <w:r w:rsidR="00D153AC">
        <w:rPr>
          <w:rStyle w:val="normaltextrun"/>
          <w:rFonts w:eastAsiaTheme="minorEastAsia"/>
          <w:lang w:val="en-US"/>
        </w:rPr>
        <w:fldChar w:fldCharType="begin"/>
      </w:r>
      <w:r w:rsidR="00D153AC">
        <w:rPr>
          <w:rStyle w:val="normaltextrun"/>
          <w:rFonts w:eastAsiaTheme="minorEastAsia"/>
          <w:lang w:val="en-US"/>
        </w:rPr>
        <w:instrText xml:space="preserve"> ADDIN EN.CITE &lt;EndNote&gt;&lt;Cite&gt;&lt;Author&gt;Jones&lt;/Author&gt;&lt;Year&gt;2005&lt;/Year&gt;&lt;RecNum&gt;7&lt;/RecNum&gt;&lt;DisplayText&gt;[8]&lt;/DisplayText&gt;&lt;record&gt;&lt;rec-number&gt;7&lt;/rec-number&gt;&lt;foreign-keys&gt;&lt;key app="EN" db-id="sat9fr9w7x0trhes20qp0z9a5evdxt529rtr" timestamp="1690873286"&gt;7&lt;/key&gt;&lt;/foreign-keys&gt;&lt;ref-type name="Journal Article"&gt;17&lt;/ref-type&gt;&lt;contributors&gt;&lt;authors&gt;&lt;author&gt;Jones, Steven Huntley&lt;/author&gt;&lt;author&gt;Hare, Dougal Julian&lt;/author&gt;&lt;author&gt;Evershed, Kate&lt;/author&gt;&lt;/authors&gt;&lt;/contributors&gt;&lt;titles&gt;&lt;title&gt;Actigraphic assessment of circadian activity and sleep patterns in bipolar disorder&lt;/title&gt;&lt;secondary-title&gt;Bipolar disorders&lt;/secondary-title&gt;&lt;/titles&gt;&lt;periodical&gt;&lt;full-title&gt;Bipolar disorders&lt;/full-title&gt;&lt;/periodical&gt;&lt;pages&gt;176-186&lt;/pages&gt;&lt;volume&gt;7&lt;/volume&gt;&lt;number&gt;2&lt;/number&gt;&lt;dates&gt;&lt;year&gt;2005&lt;/year&gt;&lt;/dates&gt;&lt;isbn&gt;1398-5647&lt;/isbn&gt;&lt;urls&gt;&lt;/urls&gt;&lt;/record&gt;&lt;/Cite&gt;&lt;/EndNote&gt;</w:instrText>
      </w:r>
      <w:r w:rsidR="00D153AC">
        <w:rPr>
          <w:rStyle w:val="normaltextrun"/>
          <w:rFonts w:eastAsiaTheme="minorEastAsia"/>
          <w:lang w:val="en-US"/>
        </w:rPr>
        <w:fldChar w:fldCharType="separate"/>
      </w:r>
      <w:r w:rsidR="00D153AC">
        <w:rPr>
          <w:rStyle w:val="normaltextrun"/>
          <w:rFonts w:eastAsiaTheme="minorEastAsia"/>
          <w:noProof/>
          <w:lang w:val="en-US"/>
        </w:rPr>
        <w:t>[8]</w:t>
      </w:r>
      <w:r w:rsidR="00D153AC">
        <w:rPr>
          <w:rStyle w:val="normaltextrun"/>
          <w:rFonts w:eastAsiaTheme="minorEastAsia"/>
          <w:lang w:val="en-US"/>
        </w:rPr>
        <w:fldChar w:fldCharType="end"/>
      </w:r>
      <w:r w:rsidR="528A497F" w:rsidRPr="00E679DF">
        <w:rPr>
          <w:rStyle w:val="normaltextrun"/>
          <w:rFonts w:eastAsiaTheme="minorEastAsia"/>
          <w:lang w:val="en-US"/>
        </w:rPr>
        <w:t>. For clinicians, smartwatches may be an appealing prospect bo</w:t>
      </w:r>
      <w:r w:rsidR="530E7BA1" w:rsidRPr="00E679DF">
        <w:rPr>
          <w:rStyle w:val="normaltextrun"/>
          <w:rFonts w:eastAsiaTheme="minorEastAsia"/>
          <w:lang w:val="en-US"/>
        </w:rPr>
        <w:t xml:space="preserve">th for monitoring </w:t>
      </w:r>
      <w:r w:rsidR="003F3FF4">
        <w:rPr>
          <w:rStyle w:val="normaltextrun"/>
          <w:rFonts w:eastAsiaTheme="minorEastAsia"/>
          <w:lang w:val="en-US"/>
        </w:rPr>
        <w:t xml:space="preserve">and treating patients. </w:t>
      </w:r>
      <w:r w:rsidR="179DC1BA" w:rsidRPr="00E679DF">
        <w:rPr>
          <w:rFonts w:eastAsiaTheme="minorEastAsia"/>
        </w:rPr>
        <w:t>They</w:t>
      </w:r>
      <w:r w:rsidR="006C74DD" w:rsidRPr="00E679DF">
        <w:rPr>
          <w:rFonts w:eastAsiaTheme="minorEastAsia"/>
        </w:rPr>
        <w:t xml:space="preserve"> are </w:t>
      </w:r>
      <w:r w:rsidR="00672390" w:rsidRPr="00E679DF">
        <w:rPr>
          <w:rFonts w:eastAsiaTheme="minorEastAsia"/>
        </w:rPr>
        <w:t>generally unobtrusive, affordable</w:t>
      </w:r>
      <w:r w:rsidR="00823D7F">
        <w:rPr>
          <w:rFonts w:eastAsiaTheme="minorEastAsia"/>
        </w:rPr>
        <w:t>,</w:t>
      </w:r>
      <w:r w:rsidR="00672390" w:rsidRPr="00E679DF">
        <w:rPr>
          <w:rFonts w:eastAsiaTheme="minorEastAsia"/>
        </w:rPr>
        <w:t xml:space="preserve"> and can provide a comprehensive analysis of </w:t>
      </w:r>
      <w:r w:rsidR="00823D7F">
        <w:rPr>
          <w:rFonts w:eastAsiaTheme="minorEastAsia"/>
        </w:rPr>
        <w:t>a patient’s</w:t>
      </w:r>
      <w:r w:rsidR="00672390" w:rsidRPr="00E679DF">
        <w:rPr>
          <w:rFonts w:eastAsiaTheme="minorEastAsia"/>
        </w:rPr>
        <w:t xml:space="preserve"> overall health </w:t>
      </w:r>
      <w:r w:rsidR="00D153AC">
        <w:rPr>
          <w:rFonts w:eastAsiaTheme="minorEastAsia"/>
        </w:rPr>
        <w:fldChar w:fldCharType="begin"/>
      </w:r>
      <w:r w:rsidR="00D153AC">
        <w:rPr>
          <w:rFonts w:eastAsiaTheme="minorEastAsia"/>
        </w:rPr>
        <w:instrText xml:space="preserve"> ADDIN EN.CITE &lt;EndNote&gt;&lt;Cite&gt;&lt;Author&gt;Reeder&lt;/Author&gt;&lt;Year&gt;2016&lt;/Year&gt;&lt;RecNum&gt;10&lt;/RecNum&gt;&lt;DisplayText&gt;[5]&lt;/DisplayText&gt;&lt;record&gt;&lt;rec-number&gt;10&lt;/rec-number&gt;&lt;foreign-keys&gt;&lt;key app="EN" db-id="sat9fr9w7x0trhes20qp0z9a5evdxt529rtr" timestamp="1690873291"&gt;10&lt;/key&gt;&lt;/foreign-keys&gt;&lt;ref-type name="Journal Article"&gt;17&lt;/ref-type&gt;&lt;contributors&gt;&lt;authors&gt;&lt;author&gt;Reeder, Blaine&lt;/author&gt;&lt;author&gt;David, Alexandria&lt;/author&gt;&lt;/authors&gt;&lt;/contributors&gt;&lt;titles&gt;&lt;title&gt;Health at hand: A systematic review of smart watch uses for health and wellness&lt;/title&gt;&lt;secondary-title&gt;Journal of biomedical informatics&lt;/secondary-title&gt;&lt;/titles&gt;&lt;periodical&gt;&lt;full-title&gt;Journal of biomedical informatics&lt;/full-title&gt;&lt;/periodical&gt;&lt;pages&gt;269-276&lt;/pages&gt;&lt;volume&gt;63&lt;/volume&gt;&lt;dates&gt;&lt;year&gt;2016&lt;/year&gt;&lt;/dates&gt;&lt;isbn&gt;1532-0464&lt;/isbn&gt;&lt;urls&gt;&lt;/urls&gt;&lt;/record&gt;&lt;/Cite&gt;&lt;/EndNote&gt;</w:instrText>
      </w:r>
      <w:r w:rsidR="00D153AC">
        <w:rPr>
          <w:rFonts w:eastAsiaTheme="minorEastAsia"/>
        </w:rPr>
        <w:fldChar w:fldCharType="separate"/>
      </w:r>
      <w:r w:rsidR="00D153AC">
        <w:rPr>
          <w:rFonts w:eastAsiaTheme="minorEastAsia"/>
          <w:noProof/>
        </w:rPr>
        <w:t>[5]</w:t>
      </w:r>
      <w:r w:rsidR="00D153AC">
        <w:rPr>
          <w:rFonts w:eastAsiaTheme="minorEastAsia"/>
        </w:rPr>
        <w:fldChar w:fldCharType="end"/>
      </w:r>
      <w:r w:rsidR="005F0E06" w:rsidRPr="00E679DF">
        <w:rPr>
          <w:rFonts w:eastAsiaTheme="minorEastAsia"/>
        </w:rPr>
        <w:t xml:space="preserve">. </w:t>
      </w:r>
      <w:r w:rsidR="003F3FF4">
        <w:rPr>
          <w:rStyle w:val="normaltextrun"/>
          <w:rFonts w:eastAsiaTheme="minorEastAsia"/>
          <w:lang w:val="en-US"/>
        </w:rPr>
        <w:t>I</w:t>
      </w:r>
      <w:r w:rsidR="003F3FF4" w:rsidRPr="00E679DF">
        <w:rPr>
          <w:rStyle w:val="normaltextrun"/>
          <w:rFonts w:eastAsiaTheme="minorEastAsia"/>
          <w:lang w:val="en-US"/>
        </w:rPr>
        <w:t>mportantly</w:t>
      </w:r>
      <w:r w:rsidR="008A37E2" w:rsidRPr="00E679DF">
        <w:rPr>
          <w:rStyle w:val="normaltextrun"/>
          <w:rFonts w:eastAsiaTheme="minorEastAsia"/>
          <w:lang w:val="en-US"/>
        </w:rPr>
        <w:t xml:space="preserve">, </w:t>
      </w:r>
      <w:r w:rsidR="003F3FF4">
        <w:rPr>
          <w:rStyle w:val="normaltextrun"/>
          <w:rFonts w:eastAsiaTheme="minorEastAsia"/>
          <w:lang w:val="en-US"/>
        </w:rPr>
        <w:t>these</w:t>
      </w:r>
      <w:r w:rsidR="00D70324" w:rsidRPr="00E679DF">
        <w:rPr>
          <w:rFonts w:eastAsiaTheme="minorEastAsia"/>
        </w:rPr>
        <w:t xml:space="preserve"> devices have high levels of community acceptance</w:t>
      </w:r>
      <w:r w:rsidR="00823D7F">
        <w:rPr>
          <w:rFonts w:eastAsiaTheme="minorEastAsia"/>
        </w:rPr>
        <w:t>,</w:t>
      </w:r>
      <w:r w:rsidR="00D70324" w:rsidRPr="00E679DF">
        <w:rPr>
          <w:rFonts w:eastAsiaTheme="minorEastAsia"/>
        </w:rPr>
        <w:t xml:space="preserve"> even among people with </w:t>
      </w:r>
      <w:r w:rsidR="00823D7F">
        <w:rPr>
          <w:rFonts w:eastAsiaTheme="minorEastAsia"/>
        </w:rPr>
        <w:t xml:space="preserve">SMI </w:t>
      </w:r>
      <w:r w:rsidR="00D153AC">
        <w:rPr>
          <w:rFonts w:eastAsiaTheme="minorEastAsia"/>
        </w:rPr>
        <w:fldChar w:fldCharType="begin"/>
      </w:r>
      <w:r w:rsidR="00D153AC">
        <w:rPr>
          <w:rFonts w:eastAsiaTheme="minorEastAsia"/>
        </w:rPr>
        <w:instrText xml:space="preserve"> ADDIN EN.CITE &lt;EndNote&gt;&lt;Cite&gt;&lt;Author&gt;Hunkin&lt;/Author&gt;&lt;Year&gt;2020&lt;/Year&gt;&lt;RecNum&gt;5&lt;/RecNum&gt;&lt;DisplayText&gt;[9]&lt;/DisplayText&gt;&lt;record&gt;&lt;rec-number&gt;5&lt;/rec-number&gt;&lt;foreign-keys&gt;&lt;key app="EN" db-id="sat9fr9w7x0trhes20qp0z9a5evdxt529rtr" timestamp="1690873283"&gt;5&lt;/key&gt;&lt;/foreign-keys&gt;&lt;ref-type name="Journal Article"&gt;17&lt;/ref-type&gt;&lt;contributors&gt;&lt;authors&gt;&lt;author&gt;Hunkin, Hugh&lt;/author&gt;&lt;author&gt;King, Daniel L&lt;/author&gt;&lt;author&gt;Zajac, Ian T&lt;/author&gt;&lt;/authors&gt;&lt;/contributors&gt;&lt;titles&gt;&lt;title&gt;Perceived acceptability of wearable devices for the treatment of mental health problems&lt;/title&gt;&lt;secondary-title&gt;Journal of clinical psychology&lt;/secondary-title&gt;&lt;/titles&gt;&lt;periodical&gt;&lt;full-title&gt;Journal of clinical psychology&lt;/full-title&gt;&lt;/periodical&gt;&lt;pages&gt;987-1003&lt;/pages&gt;&lt;volume&gt;76&lt;/volume&gt;&lt;number&gt;6&lt;/number&gt;&lt;dates&gt;&lt;year&gt;2020&lt;/year&gt;&lt;/dates&gt;&lt;isbn&gt;0021-9762&lt;/isbn&gt;&lt;urls&gt;&lt;/urls&gt;&lt;/record&gt;&lt;/Cite&gt;&lt;/EndNote&gt;</w:instrText>
      </w:r>
      <w:r w:rsidR="00D153AC">
        <w:rPr>
          <w:rFonts w:eastAsiaTheme="minorEastAsia"/>
        </w:rPr>
        <w:fldChar w:fldCharType="separate"/>
      </w:r>
      <w:r w:rsidR="00D153AC">
        <w:rPr>
          <w:rFonts w:eastAsiaTheme="minorEastAsia"/>
          <w:noProof/>
        </w:rPr>
        <w:t>[9]</w:t>
      </w:r>
      <w:r w:rsidR="00D153AC">
        <w:rPr>
          <w:rFonts w:eastAsiaTheme="minorEastAsia"/>
        </w:rPr>
        <w:fldChar w:fldCharType="end"/>
      </w:r>
      <w:r w:rsidR="0012294F" w:rsidRPr="00E679DF">
        <w:rPr>
          <w:rFonts w:eastAsiaTheme="minorEastAsia"/>
        </w:rPr>
        <w:t xml:space="preserve">. </w:t>
      </w:r>
    </w:p>
    <w:p w14:paraId="38338C12" w14:textId="7E74C03D" w:rsidR="003607CA" w:rsidRPr="00E679DF" w:rsidRDefault="003F3FF4" w:rsidP="00AC4D62">
      <w:pPr>
        <w:pStyle w:val="paragraph"/>
        <w:spacing w:before="0" w:beforeAutospacing="0" w:after="0" w:afterAutospacing="0" w:line="480" w:lineRule="auto"/>
        <w:ind w:firstLine="720"/>
        <w:rPr>
          <w:rStyle w:val="eop"/>
        </w:rPr>
      </w:pPr>
      <w:r>
        <w:rPr>
          <w:rStyle w:val="normaltextrun"/>
          <w:lang w:val="en-US"/>
        </w:rPr>
        <w:t>Our</w:t>
      </w:r>
      <w:r w:rsidR="009F6818" w:rsidRPr="00E679DF">
        <w:rPr>
          <w:rStyle w:val="normaltextrun"/>
          <w:lang w:val="en-US"/>
        </w:rPr>
        <w:t xml:space="preserve"> </w:t>
      </w:r>
      <w:r w:rsidR="008102FA" w:rsidRPr="00E679DF">
        <w:rPr>
          <w:rStyle w:val="normaltextrun"/>
          <w:lang w:val="en-US"/>
        </w:rPr>
        <w:t xml:space="preserve">case series </w:t>
      </w:r>
      <w:r w:rsidR="00CB6FF8">
        <w:rPr>
          <w:rStyle w:val="normaltextrun"/>
          <w:lang w:val="en-US"/>
        </w:rPr>
        <w:t>illustrates</w:t>
      </w:r>
      <w:r w:rsidR="008102FA" w:rsidRPr="00E679DF">
        <w:rPr>
          <w:rStyle w:val="normaltextrun"/>
          <w:lang w:val="en-US"/>
        </w:rPr>
        <w:t xml:space="preserve"> </w:t>
      </w:r>
      <w:r w:rsidR="00210EC5" w:rsidRPr="00E679DF">
        <w:rPr>
          <w:rStyle w:val="normaltextrun"/>
          <w:lang w:val="en-US"/>
        </w:rPr>
        <w:t>the integration of a smartwatch device within a community mental health service.</w:t>
      </w:r>
      <w:r w:rsidR="00CC664E" w:rsidRPr="00E679DF">
        <w:rPr>
          <w:rStyle w:val="eop"/>
        </w:rPr>
        <w:t xml:space="preserve"> P</w:t>
      </w:r>
      <w:r w:rsidR="00CB6FF8">
        <w:rPr>
          <w:rStyle w:val="eop"/>
        </w:rPr>
        <w:t>atient</w:t>
      </w:r>
      <w:r w:rsidR="00CC664E" w:rsidRPr="00E679DF">
        <w:rPr>
          <w:rStyle w:val="eop"/>
        </w:rPr>
        <w:t>s were asked to wear the</w:t>
      </w:r>
      <w:r w:rsidR="00F33FE9">
        <w:rPr>
          <w:rStyle w:val="eop"/>
        </w:rPr>
        <w:t xml:space="preserve"> mHealth</w:t>
      </w:r>
      <w:r w:rsidR="00CC664E" w:rsidRPr="00E679DF">
        <w:rPr>
          <w:rStyle w:val="eop"/>
        </w:rPr>
        <w:t xml:space="preserve"> </w:t>
      </w:r>
      <w:proofErr w:type="spellStart"/>
      <w:r w:rsidR="00CC664E" w:rsidRPr="00E679DF">
        <w:rPr>
          <w:rStyle w:val="eop"/>
        </w:rPr>
        <w:t>Empatica</w:t>
      </w:r>
      <w:proofErr w:type="spellEnd"/>
      <w:r w:rsidR="00CC664E" w:rsidRPr="00E679DF">
        <w:rPr>
          <w:rStyle w:val="eop"/>
        </w:rPr>
        <w:t xml:space="preserve"> Embrace2</w:t>
      </w:r>
      <w:r w:rsidR="1EB2537E" w:rsidRPr="00E679DF">
        <w:rPr>
          <w:rStyle w:val="eop"/>
        </w:rPr>
        <w:t xml:space="preserve"> </w:t>
      </w:r>
      <w:r w:rsidR="00CC664E" w:rsidRPr="00E679DF">
        <w:rPr>
          <w:rStyle w:val="eop"/>
        </w:rPr>
        <w:t>device</w:t>
      </w:r>
      <w:r w:rsidR="00F33FE9">
        <w:rPr>
          <w:rStyle w:val="eop"/>
        </w:rPr>
        <w:t xml:space="preserve"> on their wrists</w:t>
      </w:r>
      <w:r w:rsidR="5CD78B97" w:rsidRPr="00E679DF">
        <w:rPr>
          <w:rStyle w:val="eop"/>
        </w:rPr>
        <w:t xml:space="preserve"> </w:t>
      </w:r>
      <w:r w:rsidR="00006286" w:rsidRPr="00E679DF">
        <w:rPr>
          <w:rStyle w:val="eop"/>
        </w:rPr>
        <w:t>for 6 months</w:t>
      </w:r>
      <w:r w:rsidR="0F6F47FB" w:rsidRPr="00E679DF">
        <w:rPr>
          <w:rStyle w:val="eop"/>
        </w:rPr>
        <w:t xml:space="preserve"> as part of a randomised controlled trial</w:t>
      </w:r>
      <w:r w:rsidR="00214542">
        <w:rPr>
          <w:rStyle w:val="eop"/>
        </w:rPr>
        <w:t xml:space="preserve"> (the </w:t>
      </w:r>
      <w:proofErr w:type="spellStart"/>
      <w:r w:rsidR="00214542" w:rsidRPr="00E679DF">
        <w:t>unWIRED</w:t>
      </w:r>
      <w:proofErr w:type="spellEnd"/>
      <w:r w:rsidR="00214542" w:rsidRPr="00E679DF">
        <w:t xml:space="preserve"> study</w:t>
      </w:r>
      <w:r w:rsidR="00214542">
        <w:t>)</w:t>
      </w:r>
      <w:r w:rsidR="0009620B">
        <w:rPr>
          <w:rStyle w:val="eop"/>
        </w:rPr>
        <w:t xml:space="preserve"> </w:t>
      </w:r>
      <w:r w:rsidR="00D153AC">
        <w:rPr>
          <w:rStyle w:val="eop"/>
        </w:rPr>
        <w:fldChar w:fldCharType="begin"/>
      </w:r>
      <w:r w:rsidR="00D153AC">
        <w:rPr>
          <w:rStyle w:val="eop"/>
        </w:rPr>
        <w:instrText xml:space="preserve"> ADDIN EN.CITE &lt;EndNote&gt;&lt;Cite&gt;&lt;Author&gt;Byrne&lt;/Author&gt;&lt;Year&gt;2020&lt;/Year&gt;&lt;RecNum&gt;4&lt;/RecNum&gt;&lt;DisplayText&gt;[10]&lt;/DisplayText&gt;&lt;record&gt;&lt;rec-number&gt;4&lt;/rec-number&gt;&lt;foreign-keys&gt;&lt;key app="EN" db-id="sat9fr9w7x0trhes20qp0z9a5evdxt529rtr" timestamp="1690873282"&gt;4&lt;/key&gt;&lt;/foreign-keys&gt;&lt;ref-type name="Journal Article"&gt;17&lt;/ref-type&gt;&lt;contributors&gt;&lt;authors&gt;&lt;author&gt;Byrne, Simon&lt;/author&gt;&lt;author&gt;Kotze, Beth&lt;/author&gt;&lt;author&gt;Ramos, Fabio&lt;/author&gt;&lt;author&gt;Casties, Achim&lt;/author&gt;&lt;author&gt;Starling, Jean&lt;/author&gt;&lt;author&gt;Harris, Anthony&lt;/author&gt;&lt;/authors&gt;&lt;/contributors&gt;&lt;titles&gt;&lt;title&gt;Integrating a mobile health device into a community youth mental health team to manage severe mental illness: Protocol for a randomized controlled trial&lt;/title&gt;&lt;secondary-title&gt;JMIR Research Protocols&lt;/secondary-title&gt;&lt;/titles&gt;&lt;periodical&gt;&lt;full-title&gt;JMIR Research Protocols&lt;/full-title&gt;&lt;/periodical&gt;&lt;pages&gt;e19510&lt;/pages&gt;&lt;volume&gt;9&lt;/volume&gt;&lt;number&gt;11&lt;/number&gt;&lt;dates&gt;&lt;year&gt;2020&lt;/year&gt;&lt;/dates&gt;&lt;urls&gt;&lt;/urls&gt;&lt;/record&gt;&lt;/Cite&gt;&lt;/EndNote&gt;</w:instrText>
      </w:r>
      <w:r w:rsidR="00D153AC">
        <w:rPr>
          <w:rStyle w:val="eop"/>
        </w:rPr>
        <w:fldChar w:fldCharType="separate"/>
      </w:r>
      <w:r w:rsidR="00D153AC">
        <w:rPr>
          <w:rStyle w:val="eop"/>
          <w:noProof/>
        </w:rPr>
        <w:t>[10]</w:t>
      </w:r>
      <w:r w:rsidR="00D153AC">
        <w:rPr>
          <w:rStyle w:val="eop"/>
        </w:rPr>
        <w:fldChar w:fldCharType="end"/>
      </w:r>
      <w:r w:rsidR="0F6F47FB" w:rsidRPr="00E679DF">
        <w:rPr>
          <w:rStyle w:val="eop"/>
        </w:rPr>
        <w:t>.</w:t>
      </w:r>
      <w:r w:rsidR="006353AE" w:rsidRPr="00E679DF">
        <w:rPr>
          <w:rStyle w:val="eop"/>
        </w:rPr>
        <w:t xml:space="preserve"> </w:t>
      </w:r>
      <w:r w:rsidR="00F33FE9">
        <w:rPr>
          <w:rStyle w:val="eop"/>
        </w:rPr>
        <w:t>This device</w:t>
      </w:r>
      <w:r w:rsidR="12A9AFBA" w:rsidRPr="00E679DF">
        <w:rPr>
          <w:rStyle w:val="eop"/>
        </w:rPr>
        <w:t xml:space="preserve"> has a biosensor that captures, stores, and transmits EDA and motion data</w:t>
      </w:r>
      <w:r w:rsidR="00214542">
        <w:rPr>
          <w:rStyle w:val="eop"/>
        </w:rPr>
        <w:t xml:space="preserve">, and </w:t>
      </w:r>
      <w:r w:rsidR="00CB6FF8" w:rsidRPr="00E679DF">
        <w:rPr>
          <w:rStyle w:val="eop"/>
        </w:rPr>
        <w:t>can</w:t>
      </w:r>
      <w:r w:rsidR="12A9AFBA" w:rsidRPr="00E679DF">
        <w:rPr>
          <w:rStyle w:val="eop"/>
        </w:rPr>
        <w:t xml:space="preserve"> detect autonomic events and categorise changes across the sleep-wakefulness cycle</w:t>
      </w:r>
      <w:r w:rsidR="219AA6E3" w:rsidRPr="00E679DF">
        <w:rPr>
          <w:rStyle w:val="eop"/>
        </w:rPr>
        <w:t xml:space="preserve"> </w:t>
      </w:r>
      <w:r w:rsidR="00CB6FF8">
        <w:rPr>
          <w:rStyle w:val="eop"/>
        </w:rPr>
        <w:t>(</w:t>
      </w:r>
      <w:r w:rsidR="219AA6E3" w:rsidRPr="00E679DF">
        <w:rPr>
          <w:rStyle w:val="eop"/>
        </w:rPr>
        <w:t>see Table 1</w:t>
      </w:r>
      <w:r w:rsidR="00CB6FF8">
        <w:rPr>
          <w:rStyle w:val="eop"/>
        </w:rPr>
        <w:t>)</w:t>
      </w:r>
      <w:r w:rsidR="219AA6E3" w:rsidRPr="00E679DF">
        <w:rPr>
          <w:rStyle w:val="eop"/>
        </w:rPr>
        <w:t>.</w:t>
      </w:r>
      <w:r>
        <w:rPr>
          <w:rStyle w:val="eop"/>
        </w:rPr>
        <w:t xml:space="preserve"> Case managers were able to observe patient data through </w:t>
      </w:r>
      <w:r w:rsidR="3D68D7D6" w:rsidRPr="00E679DF">
        <w:rPr>
          <w:rStyle w:val="eop"/>
        </w:rPr>
        <w:t xml:space="preserve">a dedicated website. </w:t>
      </w:r>
      <w:r>
        <w:rPr>
          <w:rStyle w:val="eop"/>
        </w:rPr>
        <w:t>Our</w:t>
      </w:r>
      <w:r w:rsidR="00C0141F" w:rsidRPr="00E679DF">
        <w:rPr>
          <w:rStyle w:val="eop"/>
        </w:rPr>
        <w:t xml:space="preserve"> case series of </w:t>
      </w:r>
      <w:r w:rsidR="00754131" w:rsidRPr="00E679DF">
        <w:rPr>
          <w:rStyle w:val="eop"/>
        </w:rPr>
        <w:t>four</w:t>
      </w:r>
      <w:r w:rsidR="00C0141F" w:rsidRPr="00E679DF">
        <w:rPr>
          <w:rStyle w:val="eop"/>
        </w:rPr>
        <w:t xml:space="preserve"> pa</w:t>
      </w:r>
      <w:r w:rsidR="00754131" w:rsidRPr="00E679DF">
        <w:rPr>
          <w:rStyle w:val="eop"/>
        </w:rPr>
        <w:t>rticipants</w:t>
      </w:r>
      <w:r w:rsidR="00C0141F" w:rsidRPr="00E679DF">
        <w:rPr>
          <w:rStyle w:val="eop"/>
        </w:rPr>
        <w:t xml:space="preserve"> who </w:t>
      </w:r>
      <w:r w:rsidR="00754131" w:rsidRPr="00E679DF">
        <w:rPr>
          <w:rStyle w:val="eop"/>
        </w:rPr>
        <w:t xml:space="preserve">enrolled in the study is </w:t>
      </w:r>
      <w:r>
        <w:rPr>
          <w:rStyle w:val="eop"/>
        </w:rPr>
        <w:t>highlights</w:t>
      </w:r>
      <w:r w:rsidR="00754131" w:rsidRPr="00E679DF">
        <w:rPr>
          <w:rStyle w:val="eop"/>
        </w:rPr>
        <w:t xml:space="preserve"> the potential utility of integrating technology within existing services</w:t>
      </w:r>
      <w:r w:rsidR="0079675E" w:rsidRPr="00E679DF">
        <w:rPr>
          <w:rStyle w:val="eop"/>
        </w:rPr>
        <w:t>.</w:t>
      </w:r>
    </w:p>
    <w:p w14:paraId="2B6CB41C" w14:textId="50FD7948" w:rsidR="000C13F5" w:rsidRPr="00FB22D4" w:rsidRDefault="00EC2268" w:rsidP="00FB22D4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22D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Predicti</w:t>
      </w:r>
      <w:r w:rsidR="00FA7FF7">
        <w:rPr>
          <w:rFonts w:ascii="Times New Roman" w:hAnsi="Times New Roman" w:cs="Times New Roman"/>
          <w:b/>
          <w:bCs/>
          <w:sz w:val="24"/>
          <w:szCs w:val="24"/>
        </w:rPr>
        <w:t>ve Utility of Deterioration</w:t>
      </w:r>
    </w:p>
    <w:p w14:paraId="48CE3407" w14:textId="0AD3316F" w:rsidR="00A354FF" w:rsidRPr="00FB22D4" w:rsidRDefault="00A354FF" w:rsidP="00E679DF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22D4">
        <w:rPr>
          <w:rFonts w:ascii="Times New Roman" w:hAnsi="Times New Roman" w:cs="Times New Roman"/>
          <w:b/>
          <w:bCs/>
          <w:sz w:val="24"/>
          <w:szCs w:val="24"/>
        </w:rPr>
        <w:t>Case Study 1: Riley</w:t>
      </w:r>
    </w:p>
    <w:p w14:paraId="7C420398" w14:textId="28DEB95B" w:rsidR="005E303D" w:rsidRPr="00E679DF" w:rsidRDefault="007F0215" w:rsidP="0067234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Riley </w:t>
      </w:r>
      <w:r w:rsidR="006E4371" w:rsidRPr="00E679DF">
        <w:rPr>
          <w:rFonts w:ascii="Times New Roman" w:hAnsi="Times New Roman" w:cs="Times New Roman"/>
          <w:sz w:val="24"/>
          <w:szCs w:val="24"/>
        </w:rPr>
        <w:t>wa</w:t>
      </w:r>
      <w:r w:rsidRPr="00E679DF">
        <w:rPr>
          <w:rFonts w:ascii="Times New Roman" w:hAnsi="Times New Roman" w:cs="Times New Roman"/>
          <w:sz w:val="24"/>
          <w:szCs w:val="24"/>
        </w:rPr>
        <w:t xml:space="preserve">s a </w:t>
      </w:r>
      <w:r w:rsidR="00344ACA" w:rsidRPr="00E679DF">
        <w:rPr>
          <w:rFonts w:ascii="Times New Roman" w:hAnsi="Times New Roman" w:cs="Times New Roman"/>
          <w:sz w:val="24"/>
          <w:szCs w:val="24"/>
        </w:rPr>
        <w:t>19-year-old</w:t>
      </w:r>
      <w:r w:rsidRPr="00E679DF">
        <w:rPr>
          <w:rFonts w:ascii="Times New Roman" w:hAnsi="Times New Roman" w:cs="Times New Roman"/>
          <w:sz w:val="24"/>
          <w:szCs w:val="24"/>
        </w:rPr>
        <w:t xml:space="preserve"> female </w:t>
      </w:r>
      <w:r w:rsidR="40B1F308" w:rsidRPr="00E679DF">
        <w:rPr>
          <w:rFonts w:ascii="Times New Roman" w:hAnsi="Times New Roman" w:cs="Times New Roman"/>
          <w:sz w:val="24"/>
          <w:szCs w:val="24"/>
        </w:rPr>
        <w:t>with a</w:t>
      </w:r>
      <w:r w:rsidR="00DC1B18" w:rsidRPr="00E679DF">
        <w:rPr>
          <w:rFonts w:ascii="Times New Roman" w:hAnsi="Times New Roman" w:cs="Times New Roman"/>
          <w:sz w:val="24"/>
          <w:szCs w:val="24"/>
        </w:rPr>
        <w:t xml:space="preserve"> history</w:t>
      </w:r>
      <w:r w:rsidRPr="00E679DF">
        <w:rPr>
          <w:rFonts w:ascii="Times New Roman" w:hAnsi="Times New Roman" w:cs="Times New Roman"/>
          <w:sz w:val="24"/>
          <w:szCs w:val="24"/>
        </w:rPr>
        <w:t xml:space="preserve"> of psychosis.</w:t>
      </w:r>
      <w:r w:rsidR="00B97449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09620B">
        <w:rPr>
          <w:rFonts w:ascii="Times New Roman" w:hAnsi="Times New Roman" w:cs="Times New Roman"/>
          <w:sz w:val="24"/>
          <w:szCs w:val="24"/>
        </w:rPr>
        <w:t>She</w:t>
      </w:r>
      <w:r w:rsidR="00B97449" w:rsidRPr="00E679DF">
        <w:rPr>
          <w:rFonts w:ascii="Times New Roman" w:hAnsi="Times New Roman" w:cs="Times New Roman"/>
          <w:sz w:val="24"/>
          <w:szCs w:val="24"/>
        </w:rPr>
        <w:t xml:space="preserve"> was </w:t>
      </w:r>
      <w:r w:rsidR="00577B93" w:rsidRPr="00E679DF">
        <w:rPr>
          <w:rFonts w:ascii="Times New Roman" w:hAnsi="Times New Roman" w:cs="Times New Roman"/>
          <w:sz w:val="24"/>
          <w:szCs w:val="24"/>
        </w:rPr>
        <w:t>previously</w:t>
      </w:r>
      <w:r w:rsidR="00B97449" w:rsidRPr="00E679DF">
        <w:rPr>
          <w:rFonts w:ascii="Times New Roman" w:hAnsi="Times New Roman" w:cs="Times New Roman"/>
          <w:sz w:val="24"/>
          <w:szCs w:val="24"/>
        </w:rPr>
        <w:t xml:space="preserve"> scheduled as an involuntary patient when she acted on her persecutory delusions</w:t>
      </w:r>
      <w:r w:rsidR="00510A2C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9D39E4" w:rsidRPr="00E679DF">
        <w:rPr>
          <w:rFonts w:ascii="Times New Roman" w:hAnsi="Times New Roman" w:cs="Times New Roman"/>
          <w:sz w:val="24"/>
          <w:szCs w:val="24"/>
        </w:rPr>
        <w:t>Riley was placed on a Community Treatment Order</w:t>
      </w:r>
      <w:r w:rsidR="00D645C6" w:rsidRPr="00E679DF">
        <w:rPr>
          <w:rFonts w:ascii="Times New Roman" w:hAnsi="Times New Roman" w:cs="Times New Roman"/>
          <w:sz w:val="24"/>
          <w:szCs w:val="24"/>
        </w:rPr>
        <w:t xml:space="preserve"> (CTO)</w:t>
      </w:r>
      <w:r w:rsidR="009D39E4" w:rsidRPr="00E679DF">
        <w:rPr>
          <w:rFonts w:ascii="Times New Roman" w:hAnsi="Times New Roman" w:cs="Times New Roman"/>
          <w:sz w:val="24"/>
          <w:szCs w:val="24"/>
        </w:rPr>
        <w:t xml:space="preserve"> and had been prescribed 25mg </w:t>
      </w:r>
      <w:r w:rsidR="00697136" w:rsidRPr="00E679DF">
        <w:rPr>
          <w:rFonts w:ascii="Times New Roman" w:hAnsi="Times New Roman" w:cs="Times New Roman"/>
          <w:sz w:val="24"/>
          <w:szCs w:val="24"/>
        </w:rPr>
        <w:t>Risperdal</w:t>
      </w:r>
      <w:r w:rsidR="009D39E4" w:rsidRPr="00E679DF">
        <w:rPr>
          <w:rFonts w:ascii="Times New Roman" w:hAnsi="Times New Roman" w:cs="Times New Roman"/>
          <w:sz w:val="24"/>
          <w:szCs w:val="24"/>
        </w:rPr>
        <w:t>, 2.5-5mg diazepam</w:t>
      </w:r>
      <w:r w:rsidR="00D92271">
        <w:rPr>
          <w:rFonts w:ascii="Times New Roman" w:hAnsi="Times New Roman" w:cs="Times New Roman"/>
          <w:sz w:val="24"/>
          <w:szCs w:val="24"/>
        </w:rPr>
        <w:t>,</w:t>
      </w:r>
      <w:r w:rsidR="009D39E4" w:rsidRPr="00E679DF">
        <w:rPr>
          <w:rFonts w:ascii="Times New Roman" w:hAnsi="Times New Roman" w:cs="Times New Roman"/>
          <w:sz w:val="24"/>
          <w:szCs w:val="24"/>
        </w:rPr>
        <w:t xml:space="preserve"> and 2mg risperidone.</w:t>
      </w:r>
      <w:r w:rsidR="002271F7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C14822" w:rsidRPr="00E679DF">
        <w:rPr>
          <w:rFonts w:ascii="Times New Roman" w:hAnsi="Times New Roman" w:cs="Times New Roman"/>
          <w:sz w:val="24"/>
          <w:szCs w:val="24"/>
        </w:rPr>
        <w:t xml:space="preserve">Nine months post admission, Riley decided to participate in the </w:t>
      </w:r>
      <w:proofErr w:type="spellStart"/>
      <w:r w:rsidR="00C14822" w:rsidRPr="00E679DF">
        <w:rPr>
          <w:rFonts w:ascii="Times New Roman" w:hAnsi="Times New Roman" w:cs="Times New Roman"/>
          <w:sz w:val="24"/>
          <w:szCs w:val="24"/>
        </w:rPr>
        <w:t>unWIRED</w:t>
      </w:r>
      <w:proofErr w:type="spellEnd"/>
      <w:r w:rsidR="00C14822" w:rsidRPr="00E679DF">
        <w:rPr>
          <w:rFonts w:ascii="Times New Roman" w:hAnsi="Times New Roman" w:cs="Times New Roman"/>
          <w:sz w:val="24"/>
          <w:szCs w:val="24"/>
        </w:rPr>
        <w:t xml:space="preserve"> study</w:t>
      </w:r>
      <w:r w:rsidR="00F1585F" w:rsidRPr="00E679DF">
        <w:rPr>
          <w:rFonts w:ascii="Times New Roman" w:hAnsi="Times New Roman" w:cs="Times New Roman"/>
          <w:sz w:val="24"/>
          <w:szCs w:val="24"/>
        </w:rPr>
        <w:t>.</w:t>
      </w:r>
      <w:r w:rsidR="006B1D4A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5E303D" w:rsidRPr="00E679DF">
        <w:rPr>
          <w:rFonts w:ascii="Times New Roman" w:hAnsi="Times New Roman" w:cs="Times New Roman"/>
          <w:sz w:val="24"/>
          <w:szCs w:val="24"/>
        </w:rPr>
        <w:t>Two week</w:t>
      </w:r>
      <w:r w:rsidR="002A5179" w:rsidRPr="00E679DF">
        <w:rPr>
          <w:rFonts w:ascii="Times New Roman" w:hAnsi="Times New Roman" w:cs="Times New Roman"/>
          <w:sz w:val="24"/>
          <w:szCs w:val="24"/>
        </w:rPr>
        <w:t>s later</w:t>
      </w:r>
      <w:r w:rsidR="001C3AD0">
        <w:rPr>
          <w:rFonts w:ascii="Times New Roman" w:hAnsi="Times New Roman" w:cs="Times New Roman"/>
          <w:sz w:val="24"/>
          <w:szCs w:val="24"/>
        </w:rPr>
        <w:t xml:space="preserve"> (</w:t>
      </w:r>
      <w:r w:rsidR="001C3AD0" w:rsidRPr="00E679DF">
        <w:rPr>
          <w:rFonts w:ascii="Times New Roman" w:hAnsi="Times New Roman" w:cs="Times New Roman"/>
          <w:sz w:val="24"/>
          <w:szCs w:val="24"/>
        </w:rPr>
        <w:t>6</w:t>
      </w:r>
      <w:r w:rsidR="001C3AD0" w:rsidRPr="00E679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C3AD0">
        <w:rPr>
          <w:rFonts w:ascii="Times New Roman" w:hAnsi="Times New Roman" w:cs="Times New Roman"/>
          <w:sz w:val="24"/>
          <w:szCs w:val="24"/>
        </w:rPr>
        <w:t xml:space="preserve"> </w:t>
      </w:r>
      <w:r w:rsidR="001C3AD0" w:rsidRPr="00E679DF">
        <w:rPr>
          <w:rFonts w:ascii="Times New Roman" w:hAnsi="Times New Roman" w:cs="Times New Roman"/>
          <w:sz w:val="24"/>
          <w:szCs w:val="24"/>
        </w:rPr>
        <w:t>January</w:t>
      </w:r>
      <w:r w:rsidR="001C3AD0">
        <w:rPr>
          <w:rFonts w:ascii="Times New Roman" w:hAnsi="Times New Roman" w:cs="Times New Roman"/>
          <w:sz w:val="24"/>
          <w:szCs w:val="24"/>
        </w:rPr>
        <w:t>)</w:t>
      </w:r>
      <w:r w:rsidR="002A5179" w:rsidRPr="00E679DF">
        <w:rPr>
          <w:rFonts w:ascii="Times New Roman" w:hAnsi="Times New Roman" w:cs="Times New Roman"/>
          <w:sz w:val="24"/>
          <w:szCs w:val="24"/>
        </w:rPr>
        <w:t xml:space="preserve">, </w:t>
      </w:r>
      <w:r w:rsidR="009A55E1" w:rsidRPr="00E679DF">
        <w:rPr>
          <w:rFonts w:ascii="Times New Roman" w:hAnsi="Times New Roman" w:cs="Times New Roman"/>
          <w:sz w:val="24"/>
          <w:szCs w:val="24"/>
        </w:rPr>
        <w:t xml:space="preserve">Riley contacted the mental health line reporting a ‘mild </w:t>
      </w:r>
      <w:proofErr w:type="gramStart"/>
      <w:r w:rsidR="009A55E1" w:rsidRPr="00E679DF">
        <w:rPr>
          <w:rFonts w:ascii="Times New Roman" w:hAnsi="Times New Roman" w:cs="Times New Roman"/>
          <w:sz w:val="24"/>
          <w:szCs w:val="24"/>
        </w:rPr>
        <w:t>crisis’</w:t>
      </w:r>
      <w:proofErr w:type="gramEnd"/>
      <w:r w:rsidR="001C3AD0">
        <w:rPr>
          <w:rFonts w:ascii="Times New Roman" w:hAnsi="Times New Roman" w:cs="Times New Roman"/>
          <w:sz w:val="24"/>
          <w:szCs w:val="24"/>
        </w:rPr>
        <w:t>,</w:t>
      </w:r>
      <w:r w:rsidR="009A55E1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1C3AD0">
        <w:rPr>
          <w:rFonts w:ascii="Times New Roman" w:hAnsi="Times New Roman" w:cs="Times New Roman"/>
          <w:sz w:val="24"/>
          <w:szCs w:val="24"/>
        </w:rPr>
        <w:t>then</w:t>
      </w:r>
      <w:r w:rsidR="009A55E1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522655" w:rsidRPr="00E679DF">
        <w:rPr>
          <w:rFonts w:ascii="Times New Roman" w:hAnsi="Times New Roman" w:cs="Times New Roman"/>
          <w:sz w:val="24"/>
          <w:szCs w:val="24"/>
        </w:rPr>
        <w:t>two days later</w:t>
      </w:r>
      <w:r w:rsidR="00EE6BE1" w:rsidRPr="00E679DF">
        <w:rPr>
          <w:rFonts w:ascii="Times New Roman" w:hAnsi="Times New Roman" w:cs="Times New Roman"/>
          <w:sz w:val="24"/>
          <w:szCs w:val="24"/>
        </w:rPr>
        <w:t xml:space="preserve"> was scheduled as an inpatient</w:t>
      </w:r>
      <w:r w:rsidR="00EF479D" w:rsidRPr="00E679DF">
        <w:rPr>
          <w:rFonts w:ascii="Times New Roman" w:hAnsi="Times New Roman" w:cs="Times New Roman"/>
          <w:sz w:val="24"/>
          <w:szCs w:val="24"/>
        </w:rPr>
        <w:t xml:space="preserve"> on the background of a</w:t>
      </w:r>
      <w:r w:rsidR="009F7CFA" w:rsidRPr="00E679DF">
        <w:rPr>
          <w:rFonts w:ascii="Times New Roman" w:hAnsi="Times New Roman" w:cs="Times New Roman"/>
          <w:sz w:val="24"/>
          <w:szCs w:val="24"/>
        </w:rPr>
        <w:t>n</w:t>
      </w:r>
      <w:r w:rsidR="07B0D654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EF479D" w:rsidRPr="00E679DF">
        <w:rPr>
          <w:rFonts w:ascii="Times New Roman" w:hAnsi="Times New Roman" w:cs="Times New Roman"/>
          <w:sz w:val="24"/>
          <w:szCs w:val="24"/>
        </w:rPr>
        <w:t>increase in persecutory delusions</w:t>
      </w:r>
      <w:r w:rsidR="00EE6BE1" w:rsidRPr="00E679DF">
        <w:rPr>
          <w:rFonts w:ascii="Times New Roman" w:hAnsi="Times New Roman" w:cs="Times New Roman"/>
          <w:sz w:val="24"/>
          <w:szCs w:val="24"/>
        </w:rPr>
        <w:t>.</w:t>
      </w:r>
    </w:p>
    <w:p w14:paraId="28374381" w14:textId="1735B2D3" w:rsidR="00205A93" w:rsidRDefault="003459A6" w:rsidP="008E6EF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A7FF7">
        <w:rPr>
          <w:rFonts w:ascii="Times New Roman" w:hAnsi="Times New Roman" w:cs="Times New Roman"/>
          <w:b/>
          <w:bCs/>
          <w:sz w:val="24"/>
          <w:szCs w:val="24"/>
        </w:rPr>
        <w:t>Sleep</w:t>
      </w:r>
      <w:r w:rsidR="00FA7F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679DF">
        <w:rPr>
          <w:rFonts w:ascii="Times New Roman" w:hAnsi="Times New Roman" w:cs="Times New Roman"/>
          <w:sz w:val="24"/>
          <w:szCs w:val="24"/>
        </w:rPr>
        <w:t>A significant decline was observed 3 days prior to her call to the crisis service</w:t>
      </w:r>
      <w:r w:rsidR="0067234B">
        <w:rPr>
          <w:rFonts w:ascii="Times New Roman" w:hAnsi="Times New Roman" w:cs="Times New Roman"/>
          <w:sz w:val="24"/>
          <w:szCs w:val="24"/>
        </w:rPr>
        <w:t xml:space="preserve">, with </w:t>
      </w:r>
      <w:r w:rsidR="00FF0161" w:rsidRPr="00E679DF">
        <w:rPr>
          <w:rFonts w:ascii="Times New Roman" w:hAnsi="Times New Roman" w:cs="Times New Roman"/>
          <w:sz w:val="24"/>
          <w:szCs w:val="24"/>
        </w:rPr>
        <w:t>the average amount of sleep decreased from 8.97</w:t>
      </w:r>
      <w:r w:rsidR="6953456C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67234B">
        <w:rPr>
          <w:rFonts w:ascii="Times New Roman" w:hAnsi="Times New Roman" w:cs="Times New Roman"/>
          <w:sz w:val="24"/>
          <w:szCs w:val="24"/>
        </w:rPr>
        <w:t>(</w:t>
      </w:r>
      <w:r w:rsidR="6953456C" w:rsidRPr="0067234B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6953456C" w:rsidRPr="00E679DF">
        <w:rPr>
          <w:rFonts w:ascii="Times New Roman" w:hAnsi="Times New Roman" w:cs="Times New Roman"/>
          <w:sz w:val="24"/>
          <w:szCs w:val="24"/>
        </w:rPr>
        <w:t xml:space="preserve"> = </w:t>
      </w:r>
      <w:r w:rsidR="029393BE" w:rsidRPr="00E679DF">
        <w:rPr>
          <w:rFonts w:ascii="Times New Roman" w:hAnsi="Times New Roman" w:cs="Times New Roman"/>
          <w:sz w:val="24"/>
          <w:szCs w:val="24"/>
        </w:rPr>
        <w:t>0.96</w:t>
      </w:r>
      <w:r w:rsidR="0067234B">
        <w:rPr>
          <w:rFonts w:ascii="Times New Roman" w:hAnsi="Times New Roman" w:cs="Times New Roman"/>
          <w:sz w:val="24"/>
          <w:szCs w:val="24"/>
        </w:rPr>
        <w:t>)</w:t>
      </w:r>
      <w:r w:rsidR="00FF0161" w:rsidRPr="00E679DF">
        <w:rPr>
          <w:rFonts w:ascii="Times New Roman" w:hAnsi="Times New Roman" w:cs="Times New Roman"/>
          <w:sz w:val="24"/>
          <w:szCs w:val="24"/>
        </w:rPr>
        <w:t xml:space="preserve"> to 3.57</w:t>
      </w:r>
      <w:r w:rsidR="635D5BCB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67234B">
        <w:rPr>
          <w:rFonts w:ascii="Times New Roman" w:hAnsi="Times New Roman" w:cs="Times New Roman"/>
          <w:sz w:val="24"/>
          <w:szCs w:val="24"/>
        </w:rPr>
        <w:t>(</w:t>
      </w:r>
      <w:r w:rsidR="635D5BCB" w:rsidRPr="0067234B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635D5BCB" w:rsidRPr="00E679DF">
        <w:rPr>
          <w:rFonts w:ascii="Times New Roman" w:hAnsi="Times New Roman" w:cs="Times New Roman"/>
          <w:sz w:val="24"/>
          <w:szCs w:val="24"/>
        </w:rPr>
        <w:t xml:space="preserve"> = </w:t>
      </w:r>
      <w:r w:rsidR="1EAAB8F1" w:rsidRPr="00E679DF">
        <w:rPr>
          <w:rFonts w:ascii="Times New Roman" w:hAnsi="Times New Roman" w:cs="Times New Roman"/>
          <w:sz w:val="24"/>
          <w:szCs w:val="24"/>
        </w:rPr>
        <w:t>1.39</w:t>
      </w:r>
      <w:r w:rsidR="0067234B">
        <w:rPr>
          <w:rFonts w:ascii="Times New Roman" w:hAnsi="Times New Roman" w:cs="Times New Roman"/>
          <w:sz w:val="24"/>
          <w:szCs w:val="24"/>
        </w:rPr>
        <w:t>)</w:t>
      </w:r>
      <w:r w:rsidR="00FF0161" w:rsidRPr="00E679DF">
        <w:rPr>
          <w:rFonts w:ascii="Times New Roman" w:hAnsi="Times New Roman" w:cs="Times New Roman"/>
          <w:sz w:val="24"/>
          <w:szCs w:val="24"/>
        </w:rPr>
        <w:t xml:space="preserve"> hours per night</w:t>
      </w:r>
      <w:r w:rsidR="00205A93">
        <w:rPr>
          <w:rFonts w:ascii="Times New Roman" w:hAnsi="Times New Roman" w:cs="Times New Roman"/>
          <w:sz w:val="24"/>
          <w:szCs w:val="24"/>
        </w:rPr>
        <w:t xml:space="preserve"> (Figure 1)</w:t>
      </w:r>
      <w:r w:rsidR="00FF0161" w:rsidRPr="00E679DF">
        <w:rPr>
          <w:rFonts w:ascii="Times New Roman" w:hAnsi="Times New Roman" w:cs="Times New Roman"/>
          <w:sz w:val="24"/>
          <w:szCs w:val="24"/>
        </w:rPr>
        <w:t>.</w:t>
      </w:r>
      <w:r w:rsidR="4A397596" w:rsidRPr="00E679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709CE" w14:textId="77777777" w:rsidR="00F17941" w:rsidRPr="0067234B" w:rsidRDefault="00F17941" w:rsidP="00F17941">
      <w:pPr>
        <w:spacing w:line="48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D653177" wp14:editId="7E275900">
            <wp:extent cx="4572000" cy="27432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60B7AC8A-4970-4B3F-B40D-94CD707A30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6001CFF" w14:textId="77777777" w:rsidR="00F17941" w:rsidRPr="004D35A5" w:rsidRDefault="00F17941" w:rsidP="00F17941">
      <w:pPr>
        <w:spacing w:line="48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4D35A5">
        <w:rPr>
          <w:rFonts w:ascii="Times New Roman" w:hAnsi="Times New Roman" w:cs="Times New Roman"/>
          <w:i/>
          <w:iCs/>
          <w:sz w:val="20"/>
          <w:szCs w:val="20"/>
        </w:rPr>
        <w:t>Figure 1.</w:t>
      </w:r>
      <w:r w:rsidRPr="004D35A5">
        <w:rPr>
          <w:rFonts w:ascii="Times New Roman" w:hAnsi="Times New Roman" w:cs="Times New Roman"/>
          <w:sz w:val="20"/>
          <w:szCs w:val="20"/>
        </w:rPr>
        <w:t xml:space="preserve"> Riley’s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 xml:space="preserve">ase study 1) sleep data from 28/12/2021 to 07/01/2023. </w:t>
      </w:r>
      <w:r>
        <w:rPr>
          <w:rFonts w:ascii="Times New Roman" w:hAnsi="Times New Roman" w:cs="Times New Roman"/>
          <w:sz w:val="20"/>
          <w:szCs w:val="20"/>
        </w:rPr>
        <w:t xml:space="preserve">Note: SRI = </w:t>
      </w:r>
      <w:r w:rsidRPr="00C25BFB">
        <w:rPr>
          <w:rFonts w:ascii="Times New Roman" w:hAnsi="Times New Roman" w:cs="Times New Roman"/>
          <w:sz w:val="20"/>
          <w:szCs w:val="20"/>
        </w:rPr>
        <w:t>Sleep Regularity Index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34ECB38" w14:textId="77777777" w:rsidR="00F17941" w:rsidRPr="00205A93" w:rsidRDefault="00F17941" w:rsidP="00F17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70A12C6" w14:textId="2368D034" w:rsidR="00FA7FF7" w:rsidRDefault="255545F4" w:rsidP="00FA7FF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A7FF7">
        <w:rPr>
          <w:rFonts w:ascii="Times New Roman" w:hAnsi="Times New Roman" w:cs="Times New Roman"/>
          <w:b/>
          <w:bCs/>
          <w:sz w:val="24"/>
          <w:szCs w:val="24"/>
        </w:rPr>
        <w:lastRenderedPageBreak/>
        <w:t>Physical Activity</w:t>
      </w:r>
      <w:r w:rsidR="00FA7F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679DF">
        <w:rPr>
          <w:rFonts w:ascii="Times New Roman" w:hAnsi="Times New Roman" w:cs="Times New Roman"/>
          <w:sz w:val="24"/>
          <w:szCs w:val="24"/>
        </w:rPr>
        <w:t>Rile</w:t>
      </w:r>
      <w:r w:rsidR="59209B5B" w:rsidRPr="00E679DF">
        <w:rPr>
          <w:rFonts w:ascii="Times New Roman" w:hAnsi="Times New Roman" w:cs="Times New Roman"/>
          <w:sz w:val="24"/>
          <w:szCs w:val="24"/>
        </w:rPr>
        <w:t xml:space="preserve">y’s physical activity </w:t>
      </w:r>
      <w:r w:rsidR="1A82E688" w:rsidRPr="00E679DF">
        <w:rPr>
          <w:rFonts w:ascii="Times New Roman" w:hAnsi="Times New Roman" w:cs="Times New Roman"/>
          <w:sz w:val="24"/>
          <w:szCs w:val="24"/>
        </w:rPr>
        <w:t>displayed the opposite trajectory to her sleep patten</w:t>
      </w:r>
      <w:r w:rsidR="0008295D">
        <w:rPr>
          <w:rFonts w:ascii="Times New Roman" w:hAnsi="Times New Roman" w:cs="Times New Roman"/>
          <w:sz w:val="24"/>
          <w:szCs w:val="24"/>
        </w:rPr>
        <w:t xml:space="preserve"> (Figure 2)</w:t>
      </w:r>
      <w:r w:rsidR="1A82E688" w:rsidRPr="00E679DF">
        <w:rPr>
          <w:rFonts w:ascii="Times New Roman" w:hAnsi="Times New Roman" w:cs="Times New Roman"/>
          <w:sz w:val="24"/>
          <w:szCs w:val="24"/>
        </w:rPr>
        <w:t>. Prior to the 4</w:t>
      </w:r>
      <w:r w:rsidR="1A82E688" w:rsidRPr="00E679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1A82E688" w:rsidRPr="00E679DF">
        <w:rPr>
          <w:rFonts w:ascii="Times New Roman" w:hAnsi="Times New Roman" w:cs="Times New Roman"/>
          <w:sz w:val="24"/>
          <w:szCs w:val="24"/>
        </w:rPr>
        <w:t xml:space="preserve"> of January, Riley averaged </w:t>
      </w:r>
      <w:r w:rsidR="2D327792" w:rsidRPr="00E679DF">
        <w:rPr>
          <w:rFonts w:ascii="Times New Roman" w:hAnsi="Times New Roman" w:cs="Times New Roman"/>
          <w:sz w:val="24"/>
          <w:szCs w:val="24"/>
        </w:rPr>
        <w:t>5</w:t>
      </w:r>
      <w:r w:rsidR="00BF08D6">
        <w:rPr>
          <w:rFonts w:ascii="Times New Roman" w:hAnsi="Times New Roman" w:cs="Times New Roman"/>
          <w:sz w:val="24"/>
          <w:szCs w:val="24"/>
        </w:rPr>
        <w:t>,</w:t>
      </w:r>
      <w:r w:rsidR="2D327792" w:rsidRPr="00E679DF">
        <w:rPr>
          <w:rFonts w:ascii="Times New Roman" w:hAnsi="Times New Roman" w:cs="Times New Roman"/>
          <w:sz w:val="24"/>
          <w:szCs w:val="24"/>
        </w:rPr>
        <w:t>551</w:t>
      </w:r>
      <w:r w:rsidR="435D2A5F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BF08D6">
        <w:rPr>
          <w:rFonts w:ascii="Times New Roman" w:hAnsi="Times New Roman" w:cs="Times New Roman"/>
          <w:sz w:val="24"/>
          <w:szCs w:val="24"/>
        </w:rPr>
        <w:t>(</w:t>
      </w:r>
      <w:r w:rsidR="435D2A5F" w:rsidRPr="00BF08D6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435D2A5F" w:rsidRPr="00E679DF">
        <w:rPr>
          <w:rFonts w:ascii="Times New Roman" w:hAnsi="Times New Roman" w:cs="Times New Roman"/>
          <w:sz w:val="24"/>
          <w:szCs w:val="24"/>
        </w:rPr>
        <w:t xml:space="preserve"> =</w:t>
      </w:r>
      <w:r w:rsidR="2D327792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1F16791" w:rsidRPr="00E679DF">
        <w:rPr>
          <w:rFonts w:ascii="Times New Roman" w:hAnsi="Times New Roman" w:cs="Times New Roman"/>
          <w:sz w:val="24"/>
          <w:szCs w:val="24"/>
        </w:rPr>
        <w:t>4</w:t>
      </w:r>
      <w:r w:rsidR="00BF08D6">
        <w:rPr>
          <w:rFonts w:ascii="Times New Roman" w:hAnsi="Times New Roman" w:cs="Times New Roman"/>
          <w:sz w:val="24"/>
          <w:szCs w:val="24"/>
        </w:rPr>
        <w:t>,</w:t>
      </w:r>
      <w:r w:rsidR="01F16791" w:rsidRPr="00E679DF">
        <w:rPr>
          <w:rFonts w:ascii="Times New Roman" w:hAnsi="Times New Roman" w:cs="Times New Roman"/>
          <w:sz w:val="24"/>
          <w:szCs w:val="24"/>
        </w:rPr>
        <w:t>611</w:t>
      </w:r>
      <w:r w:rsidR="00BF08D6">
        <w:rPr>
          <w:rFonts w:ascii="Times New Roman" w:hAnsi="Times New Roman" w:cs="Times New Roman"/>
          <w:sz w:val="24"/>
          <w:szCs w:val="24"/>
        </w:rPr>
        <w:t>)</w:t>
      </w:r>
      <w:r w:rsidR="01F16791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2D327792" w:rsidRPr="00E679DF">
        <w:rPr>
          <w:rFonts w:ascii="Times New Roman" w:hAnsi="Times New Roman" w:cs="Times New Roman"/>
          <w:sz w:val="24"/>
          <w:szCs w:val="24"/>
        </w:rPr>
        <w:t>steps per day</w:t>
      </w:r>
      <w:r w:rsidR="05EFE1FF" w:rsidRPr="00E679DF">
        <w:rPr>
          <w:rFonts w:ascii="Times New Roman" w:hAnsi="Times New Roman" w:cs="Times New Roman"/>
          <w:sz w:val="24"/>
          <w:szCs w:val="24"/>
        </w:rPr>
        <w:t xml:space="preserve"> which increased to an average of 10</w:t>
      </w:r>
      <w:r w:rsidR="00BF08D6">
        <w:rPr>
          <w:rFonts w:ascii="Times New Roman" w:hAnsi="Times New Roman" w:cs="Times New Roman"/>
          <w:sz w:val="24"/>
          <w:szCs w:val="24"/>
        </w:rPr>
        <w:t>,</w:t>
      </w:r>
      <w:r w:rsidR="05EFE1FF" w:rsidRPr="00E679DF">
        <w:rPr>
          <w:rFonts w:ascii="Times New Roman" w:hAnsi="Times New Roman" w:cs="Times New Roman"/>
          <w:sz w:val="24"/>
          <w:szCs w:val="24"/>
        </w:rPr>
        <w:t xml:space="preserve">200 </w:t>
      </w:r>
      <w:r w:rsidR="00BF08D6">
        <w:rPr>
          <w:rFonts w:ascii="Times New Roman" w:hAnsi="Times New Roman" w:cs="Times New Roman"/>
          <w:sz w:val="24"/>
          <w:szCs w:val="24"/>
        </w:rPr>
        <w:t>(</w:t>
      </w:r>
      <w:r w:rsidR="513EB92A" w:rsidRPr="00BF08D6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513EB92A" w:rsidRPr="00E679DF">
        <w:rPr>
          <w:rFonts w:ascii="Times New Roman" w:hAnsi="Times New Roman" w:cs="Times New Roman"/>
          <w:sz w:val="24"/>
          <w:szCs w:val="24"/>
        </w:rPr>
        <w:t xml:space="preserve"> =</w:t>
      </w:r>
      <w:r w:rsidR="59268342" w:rsidRPr="00E679DF">
        <w:rPr>
          <w:rFonts w:ascii="Times New Roman" w:hAnsi="Times New Roman" w:cs="Times New Roman"/>
          <w:sz w:val="24"/>
          <w:szCs w:val="24"/>
        </w:rPr>
        <w:t>2</w:t>
      </w:r>
      <w:r w:rsidR="00BF08D6">
        <w:rPr>
          <w:rFonts w:ascii="Times New Roman" w:hAnsi="Times New Roman" w:cs="Times New Roman"/>
          <w:sz w:val="24"/>
          <w:szCs w:val="24"/>
        </w:rPr>
        <w:t>,</w:t>
      </w:r>
      <w:r w:rsidR="59268342" w:rsidRPr="00E679DF">
        <w:rPr>
          <w:rFonts w:ascii="Times New Roman" w:hAnsi="Times New Roman" w:cs="Times New Roman"/>
          <w:sz w:val="24"/>
          <w:szCs w:val="24"/>
        </w:rPr>
        <w:t>871</w:t>
      </w:r>
      <w:r w:rsidR="00BF08D6">
        <w:rPr>
          <w:rFonts w:ascii="Times New Roman" w:hAnsi="Times New Roman" w:cs="Times New Roman"/>
          <w:sz w:val="24"/>
          <w:szCs w:val="24"/>
        </w:rPr>
        <w:t>)</w:t>
      </w:r>
      <w:r w:rsidR="48B1E4DD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BF08D6">
        <w:rPr>
          <w:rFonts w:ascii="Times New Roman" w:hAnsi="Times New Roman" w:cs="Times New Roman"/>
          <w:sz w:val="24"/>
          <w:szCs w:val="24"/>
        </w:rPr>
        <w:t xml:space="preserve">across the next three days. </w:t>
      </w:r>
    </w:p>
    <w:p w14:paraId="177B86A2" w14:textId="77777777" w:rsidR="00F17941" w:rsidRDefault="00F17941" w:rsidP="00F17941">
      <w:pPr>
        <w:spacing w:line="48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21DFE37" wp14:editId="23AE39B5">
            <wp:extent cx="4572000" cy="274320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1E00DED2-86CD-4B6C-9B9D-3E4905EBBCE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01B22CBA" w14:textId="5A000372" w:rsidR="00F17941" w:rsidRPr="00F17941" w:rsidRDefault="00F17941" w:rsidP="00F17941">
      <w:pPr>
        <w:spacing w:line="480" w:lineRule="auto"/>
        <w:ind w:firstLine="720"/>
        <w:rPr>
          <w:rFonts w:ascii="Times New Roman" w:hAnsi="Times New Roman" w:cs="Times New Roman"/>
          <w:b/>
          <w:bCs/>
          <w:sz w:val="20"/>
          <w:szCs w:val="20"/>
        </w:rPr>
      </w:pPr>
      <w:r w:rsidRPr="004D35A5">
        <w:rPr>
          <w:rFonts w:ascii="Times New Roman" w:hAnsi="Times New Roman" w:cs="Times New Roman"/>
          <w:i/>
          <w:iCs/>
          <w:sz w:val="20"/>
          <w:szCs w:val="20"/>
        </w:rPr>
        <w:t>Figure 2.</w:t>
      </w:r>
      <w:r w:rsidRPr="004D35A5">
        <w:rPr>
          <w:rFonts w:ascii="Times New Roman" w:hAnsi="Times New Roman" w:cs="Times New Roman"/>
          <w:sz w:val="20"/>
          <w:szCs w:val="20"/>
        </w:rPr>
        <w:t xml:space="preserve"> Riley’s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>ase study 1) daily step count from</w:t>
      </w:r>
      <w:r w:rsidRPr="004D35A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D35A5">
        <w:rPr>
          <w:rFonts w:ascii="Times New Roman" w:hAnsi="Times New Roman" w:cs="Times New Roman"/>
          <w:sz w:val="20"/>
          <w:szCs w:val="20"/>
        </w:rPr>
        <w:t>28/12/2021 to 07/01/2023.</w:t>
      </w:r>
    </w:p>
    <w:p w14:paraId="459FD87B" w14:textId="5E9E9C4C" w:rsidR="004D35A5" w:rsidRDefault="00337F55" w:rsidP="001322D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A7FF7">
        <w:rPr>
          <w:rFonts w:ascii="Times New Roman" w:hAnsi="Times New Roman" w:cs="Times New Roman"/>
          <w:b/>
          <w:bCs/>
          <w:sz w:val="24"/>
          <w:szCs w:val="24"/>
        </w:rPr>
        <w:t>EDA</w:t>
      </w:r>
      <w:r w:rsidR="00FA7F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3336DD45" w:rsidRPr="00E679DF">
        <w:rPr>
          <w:rFonts w:ascii="Times New Roman" w:hAnsi="Times New Roman" w:cs="Times New Roman"/>
          <w:sz w:val="24"/>
          <w:szCs w:val="24"/>
        </w:rPr>
        <w:t xml:space="preserve">The most </w:t>
      </w:r>
      <w:r w:rsidR="31E3D0A2" w:rsidRPr="00E679DF">
        <w:rPr>
          <w:rFonts w:ascii="Times New Roman" w:hAnsi="Times New Roman" w:cs="Times New Roman"/>
          <w:sz w:val="24"/>
          <w:szCs w:val="24"/>
        </w:rPr>
        <w:t>substantial</w:t>
      </w:r>
      <w:r w:rsidR="3336DD45" w:rsidRPr="00E679DF">
        <w:rPr>
          <w:rFonts w:ascii="Times New Roman" w:hAnsi="Times New Roman" w:cs="Times New Roman"/>
          <w:sz w:val="24"/>
          <w:szCs w:val="24"/>
        </w:rPr>
        <w:t xml:space="preserve"> changes noted in her </w:t>
      </w:r>
      <w:r>
        <w:rPr>
          <w:rFonts w:ascii="Times New Roman" w:hAnsi="Times New Roman" w:cs="Times New Roman"/>
          <w:sz w:val="24"/>
          <w:szCs w:val="24"/>
        </w:rPr>
        <w:t>EDA</w:t>
      </w:r>
      <w:r w:rsidR="201A713F" w:rsidRPr="00E679DF">
        <w:rPr>
          <w:rFonts w:ascii="Times New Roman" w:hAnsi="Times New Roman" w:cs="Times New Roman"/>
          <w:sz w:val="24"/>
          <w:szCs w:val="24"/>
        </w:rPr>
        <w:t xml:space="preserve"> were observed during her </w:t>
      </w:r>
      <w:r w:rsidR="2AEBAF86" w:rsidRPr="00E679DF">
        <w:rPr>
          <w:rFonts w:ascii="Times New Roman" w:hAnsi="Times New Roman" w:cs="Times New Roman"/>
          <w:sz w:val="24"/>
          <w:szCs w:val="24"/>
        </w:rPr>
        <w:t>wake period</w:t>
      </w:r>
      <w:r w:rsidR="00E40283">
        <w:rPr>
          <w:rFonts w:ascii="Times New Roman" w:hAnsi="Times New Roman" w:cs="Times New Roman"/>
          <w:sz w:val="24"/>
          <w:szCs w:val="24"/>
        </w:rPr>
        <w:t>, with</w:t>
      </w:r>
      <w:r w:rsidR="1796A0AA" w:rsidRPr="00E679DF">
        <w:rPr>
          <w:rFonts w:ascii="Times New Roman" w:hAnsi="Times New Roman" w:cs="Times New Roman"/>
          <w:sz w:val="24"/>
          <w:szCs w:val="24"/>
        </w:rPr>
        <w:t xml:space="preserve"> less autonomic activity detected in the days prior to her admission compared to the week prior</w:t>
      </w:r>
      <w:r w:rsidR="0008295D">
        <w:rPr>
          <w:rFonts w:ascii="Times New Roman" w:hAnsi="Times New Roman" w:cs="Times New Roman"/>
          <w:sz w:val="24"/>
          <w:szCs w:val="24"/>
        </w:rPr>
        <w:t xml:space="preserve"> (Figure 3)</w:t>
      </w:r>
      <w:r w:rsidR="1796A0AA" w:rsidRPr="00E679DF">
        <w:rPr>
          <w:rFonts w:ascii="Times New Roman" w:hAnsi="Times New Roman" w:cs="Times New Roman"/>
          <w:sz w:val="24"/>
          <w:szCs w:val="24"/>
        </w:rPr>
        <w:t>.</w:t>
      </w:r>
    </w:p>
    <w:p w14:paraId="3EFA93C8" w14:textId="77777777" w:rsidR="00F17941" w:rsidRDefault="00F17941" w:rsidP="00F17941">
      <w:pPr>
        <w:spacing w:line="480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noProof/>
        </w:rPr>
        <w:drawing>
          <wp:inline distT="0" distB="0" distL="0" distR="0" wp14:anchorId="161DF5CA" wp14:editId="166B070C">
            <wp:extent cx="6211017" cy="2070339"/>
            <wp:effectExtent l="0" t="0" r="0" b="6350"/>
            <wp:docPr id="6" name="Picture 6" descr="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graph of a graph&#10;&#10;Description automatically generated with medium confidence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127" cy="2073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42F15" w14:textId="77777777" w:rsidR="00F17941" w:rsidRPr="004D35A5" w:rsidRDefault="00F17941" w:rsidP="00F17941">
      <w:pPr>
        <w:spacing w:line="360" w:lineRule="auto"/>
        <w:rPr>
          <w:rStyle w:val="Emphasis"/>
          <w:rFonts w:ascii="Times New Roman" w:hAnsi="Times New Roman" w:cs="Times New Roman"/>
          <w:b/>
          <w:bCs/>
          <w:i w:val="0"/>
          <w:iCs w:val="0"/>
          <w:sz w:val="20"/>
          <w:szCs w:val="20"/>
        </w:rPr>
      </w:pPr>
      <w:r w:rsidRPr="004D35A5">
        <w:rPr>
          <w:rStyle w:val="Emphasis"/>
          <w:rFonts w:ascii="Times New Roman" w:hAnsi="Times New Roman" w:cs="Times New Roman"/>
          <w:sz w:val="20"/>
          <w:szCs w:val="20"/>
        </w:rPr>
        <w:t>Figure 3.</w:t>
      </w:r>
      <w:r w:rsidRPr="004D35A5">
        <w:rPr>
          <w:rStyle w:val="Emphasis"/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D35A5">
        <w:rPr>
          <w:rFonts w:ascii="Times New Roman" w:hAnsi="Times New Roman" w:cs="Times New Roman"/>
          <w:sz w:val="20"/>
          <w:szCs w:val="20"/>
        </w:rPr>
        <w:t>Riley’s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 xml:space="preserve">ase study 1) electrodermal activity from 30/12/21 3AM to 04/01/22 9AM. </w:t>
      </w:r>
    </w:p>
    <w:p w14:paraId="718F00C8" w14:textId="77777777" w:rsidR="00F17941" w:rsidRPr="000A024E" w:rsidRDefault="00F17941" w:rsidP="00F17941"/>
    <w:p w14:paraId="52B79A1C" w14:textId="77777777" w:rsidR="00F17941" w:rsidRDefault="00F17941" w:rsidP="00F17941">
      <w:pPr>
        <w:spacing w:line="480" w:lineRule="auto"/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0899DA47" w14:textId="339DBE72" w:rsidR="00AF566F" w:rsidRPr="00FA7FF7" w:rsidRDefault="00AF566F" w:rsidP="00E679DF">
      <w:pPr>
        <w:spacing w:line="480" w:lineRule="auto"/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FA7FF7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>Case Study 2: Sinclair</w:t>
      </w:r>
      <w:r w:rsidR="75FC2F39" w:rsidRPr="00FA7FF7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</w:p>
    <w:p w14:paraId="628FA05B" w14:textId="4B5F8FB9" w:rsidR="002150EC" w:rsidRPr="00E679DF" w:rsidRDefault="00374091" w:rsidP="000053B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Sinclair </w:t>
      </w:r>
      <w:r w:rsidR="000371B5">
        <w:rPr>
          <w:rFonts w:ascii="Times New Roman" w:hAnsi="Times New Roman" w:cs="Times New Roman"/>
          <w:sz w:val="24"/>
          <w:szCs w:val="24"/>
        </w:rPr>
        <w:t>was</w:t>
      </w:r>
      <w:r w:rsidR="004A0B8E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116BA260" w:rsidRPr="00E679DF">
        <w:rPr>
          <w:rFonts w:ascii="Times New Roman" w:hAnsi="Times New Roman" w:cs="Times New Roman"/>
          <w:sz w:val="24"/>
          <w:szCs w:val="24"/>
        </w:rPr>
        <w:t>18-year-old</w:t>
      </w:r>
      <w:r w:rsidR="004A0B8E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FFE1C24" w:rsidRPr="00E679DF">
        <w:rPr>
          <w:rFonts w:ascii="Times New Roman" w:hAnsi="Times New Roman" w:cs="Times New Roman"/>
          <w:sz w:val="24"/>
          <w:szCs w:val="24"/>
        </w:rPr>
        <w:t xml:space="preserve">trans-male </w:t>
      </w:r>
      <w:r w:rsidR="004A0B8E" w:rsidRPr="00E679DF">
        <w:rPr>
          <w:rFonts w:ascii="Times New Roman" w:hAnsi="Times New Roman" w:cs="Times New Roman"/>
          <w:sz w:val="24"/>
          <w:szCs w:val="24"/>
        </w:rPr>
        <w:t>w</w:t>
      </w:r>
      <w:r w:rsidR="61E3B291" w:rsidRPr="00E679DF">
        <w:rPr>
          <w:rFonts w:ascii="Times New Roman" w:hAnsi="Times New Roman" w:cs="Times New Roman"/>
          <w:sz w:val="24"/>
          <w:szCs w:val="24"/>
        </w:rPr>
        <w:t>ith a</w:t>
      </w:r>
      <w:r w:rsidR="2E57A735" w:rsidRPr="00E679DF">
        <w:rPr>
          <w:rFonts w:ascii="Times New Roman" w:hAnsi="Times New Roman" w:cs="Times New Roman"/>
          <w:sz w:val="24"/>
          <w:szCs w:val="24"/>
        </w:rPr>
        <w:t xml:space="preserve"> diagnosis of borderline personality disorder</w:t>
      </w:r>
      <w:r w:rsidR="00D7329E">
        <w:rPr>
          <w:rFonts w:ascii="Times New Roman" w:hAnsi="Times New Roman" w:cs="Times New Roman"/>
          <w:sz w:val="24"/>
          <w:szCs w:val="24"/>
        </w:rPr>
        <w:t xml:space="preserve"> and </w:t>
      </w:r>
      <w:r w:rsidR="2E57A735" w:rsidRPr="00E679DF">
        <w:rPr>
          <w:rFonts w:ascii="Times New Roman" w:hAnsi="Times New Roman" w:cs="Times New Roman"/>
          <w:sz w:val="24"/>
          <w:szCs w:val="24"/>
        </w:rPr>
        <w:t>gender dysphoria</w:t>
      </w:r>
      <w:r w:rsidR="3776F8BA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D163C7" w:rsidRPr="00E679DF">
        <w:rPr>
          <w:rFonts w:ascii="Times New Roman" w:hAnsi="Times New Roman" w:cs="Times New Roman"/>
          <w:sz w:val="24"/>
          <w:szCs w:val="24"/>
        </w:rPr>
        <w:t xml:space="preserve">In the year </w:t>
      </w:r>
      <w:r w:rsidR="00526B4D" w:rsidRPr="00E679DF">
        <w:rPr>
          <w:rFonts w:ascii="Times New Roman" w:hAnsi="Times New Roman" w:cs="Times New Roman"/>
          <w:sz w:val="24"/>
          <w:szCs w:val="24"/>
        </w:rPr>
        <w:t xml:space="preserve">prior to their enrolment in the </w:t>
      </w:r>
      <w:r w:rsidR="00D163C7" w:rsidRPr="00E679DF">
        <w:rPr>
          <w:rFonts w:ascii="Times New Roman" w:hAnsi="Times New Roman" w:cs="Times New Roman"/>
          <w:sz w:val="24"/>
          <w:szCs w:val="24"/>
        </w:rPr>
        <w:t>trial,</w:t>
      </w:r>
      <w:r w:rsidR="00D05FBA" w:rsidRPr="00E679DF">
        <w:rPr>
          <w:rFonts w:ascii="Times New Roman" w:hAnsi="Times New Roman" w:cs="Times New Roman"/>
          <w:sz w:val="24"/>
          <w:szCs w:val="24"/>
        </w:rPr>
        <w:t xml:space="preserve"> Sinclair had four presentations to the emergency department</w:t>
      </w:r>
      <w:r w:rsidR="004209A3">
        <w:rPr>
          <w:rFonts w:ascii="Times New Roman" w:hAnsi="Times New Roman" w:cs="Times New Roman"/>
          <w:sz w:val="24"/>
          <w:szCs w:val="24"/>
        </w:rPr>
        <w:t xml:space="preserve"> (ED)</w:t>
      </w:r>
      <w:r w:rsidR="065D1E01" w:rsidRPr="00E679DF">
        <w:rPr>
          <w:rFonts w:ascii="Times New Roman" w:hAnsi="Times New Roman" w:cs="Times New Roman"/>
          <w:sz w:val="24"/>
          <w:szCs w:val="24"/>
        </w:rPr>
        <w:t>. Sinclair was seeing their psychologist on a weekly basis and</w:t>
      </w:r>
      <w:r w:rsidR="00F458C5" w:rsidRPr="00E679DF">
        <w:rPr>
          <w:rFonts w:ascii="Times New Roman" w:hAnsi="Times New Roman" w:cs="Times New Roman"/>
          <w:sz w:val="24"/>
          <w:szCs w:val="24"/>
        </w:rPr>
        <w:t xml:space="preserve"> was prescribed fluvoxamine 100 </w:t>
      </w:r>
      <w:proofErr w:type="gramStart"/>
      <w:r w:rsidR="00F458C5" w:rsidRPr="00E679DF">
        <w:rPr>
          <w:rFonts w:ascii="Times New Roman" w:hAnsi="Times New Roman" w:cs="Times New Roman"/>
          <w:sz w:val="24"/>
          <w:szCs w:val="24"/>
        </w:rPr>
        <w:t>mg</w:t>
      </w:r>
      <w:r w:rsidR="00EE1287" w:rsidRPr="00E679DF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EE1287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F458C5" w:rsidRPr="00E679DF">
        <w:rPr>
          <w:rFonts w:ascii="Times New Roman" w:hAnsi="Times New Roman" w:cs="Times New Roman"/>
          <w:sz w:val="24"/>
          <w:szCs w:val="24"/>
        </w:rPr>
        <w:t>Quetiapine 300 mg oral modified release tablet</w:t>
      </w:r>
      <w:r w:rsidR="00873BD0" w:rsidRPr="00E679DF">
        <w:rPr>
          <w:rFonts w:ascii="Times New Roman" w:hAnsi="Times New Roman" w:cs="Times New Roman"/>
          <w:sz w:val="24"/>
          <w:szCs w:val="24"/>
        </w:rPr>
        <w:t>.</w:t>
      </w:r>
      <w:r w:rsidR="3D9C32C8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A97A2E" w:rsidRPr="00E679DF">
        <w:rPr>
          <w:rFonts w:ascii="Times New Roman" w:hAnsi="Times New Roman" w:cs="Times New Roman"/>
          <w:sz w:val="24"/>
          <w:szCs w:val="24"/>
        </w:rPr>
        <w:t xml:space="preserve">A relapse occurred whilst Sinclair was part of the trial. </w:t>
      </w:r>
      <w:r w:rsidR="00BD0E34" w:rsidRPr="00E679DF">
        <w:rPr>
          <w:rFonts w:ascii="Times New Roman" w:hAnsi="Times New Roman" w:cs="Times New Roman"/>
          <w:sz w:val="24"/>
          <w:szCs w:val="24"/>
        </w:rPr>
        <w:t>Sinclair</w:t>
      </w:r>
      <w:r w:rsidR="00A2208E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BD0E34" w:rsidRPr="00E679DF">
        <w:rPr>
          <w:rFonts w:ascii="Times New Roman" w:hAnsi="Times New Roman" w:cs="Times New Roman"/>
          <w:sz w:val="24"/>
          <w:szCs w:val="24"/>
        </w:rPr>
        <w:t xml:space="preserve">attended the </w:t>
      </w:r>
      <w:r w:rsidR="00D92271">
        <w:rPr>
          <w:rFonts w:ascii="Times New Roman" w:hAnsi="Times New Roman" w:cs="Times New Roman"/>
          <w:sz w:val="24"/>
          <w:szCs w:val="24"/>
        </w:rPr>
        <w:t>ED</w:t>
      </w:r>
      <w:r w:rsidR="00BD0E34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A2208E" w:rsidRPr="00E679DF">
        <w:rPr>
          <w:rFonts w:ascii="Times New Roman" w:hAnsi="Times New Roman" w:cs="Times New Roman"/>
          <w:sz w:val="24"/>
          <w:szCs w:val="24"/>
        </w:rPr>
        <w:t>with</w:t>
      </w:r>
      <w:r w:rsidR="00D7329E">
        <w:rPr>
          <w:rFonts w:ascii="Times New Roman" w:hAnsi="Times New Roman" w:cs="Times New Roman"/>
          <w:sz w:val="24"/>
          <w:szCs w:val="24"/>
        </w:rPr>
        <w:t xml:space="preserve"> somatic complaints, absconded, then presented the next day with</w:t>
      </w:r>
      <w:r w:rsidR="00A2208E" w:rsidRPr="00E679DF">
        <w:rPr>
          <w:rFonts w:ascii="Times New Roman" w:hAnsi="Times New Roman" w:cs="Times New Roman"/>
          <w:sz w:val="24"/>
          <w:szCs w:val="24"/>
        </w:rPr>
        <w:t xml:space="preserve"> evidence of self-harm and</w:t>
      </w:r>
      <w:r w:rsidR="00BD0E34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702E42" w:rsidRPr="00E679DF">
        <w:rPr>
          <w:rFonts w:ascii="Times New Roman" w:hAnsi="Times New Roman" w:cs="Times New Roman"/>
          <w:sz w:val="24"/>
          <w:szCs w:val="24"/>
        </w:rPr>
        <w:t>was discharged three days later.</w:t>
      </w:r>
    </w:p>
    <w:p w14:paraId="5599A718" w14:textId="45C03359" w:rsidR="007A7D4B" w:rsidRPr="00E90D18" w:rsidRDefault="003459A6" w:rsidP="00E90D18">
      <w:pPr>
        <w:spacing w:line="48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E90D18">
        <w:rPr>
          <w:rFonts w:ascii="Times New Roman" w:hAnsi="Times New Roman" w:cs="Times New Roman"/>
          <w:b/>
          <w:bCs/>
          <w:sz w:val="24"/>
          <w:szCs w:val="24"/>
        </w:rPr>
        <w:t>Sleep</w:t>
      </w:r>
      <w:r w:rsidR="00E90D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7329E">
        <w:rPr>
          <w:rFonts w:ascii="Times New Roman" w:hAnsi="Times New Roman" w:cs="Times New Roman"/>
          <w:sz w:val="24"/>
          <w:szCs w:val="24"/>
        </w:rPr>
        <w:t>Across the initial part of the trial,</w:t>
      </w:r>
      <w:r w:rsidR="007A7D4B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EE7B04" w:rsidRPr="00E679DF">
        <w:rPr>
          <w:rFonts w:ascii="Times New Roman" w:hAnsi="Times New Roman" w:cs="Times New Roman"/>
          <w:sz w:val="24"/>
          <w:szCs w:val="24"/>
        </w:rPr>
        <w:t>Sinclair</w:t>
      </w:r>
      <w:r w:rsidR="00DB547F" w:rsidRPr="00E679DF">
        <w:rPr>
          <w:rFonts w:ascii="Times New Roman" w:hAnsi="Times New Roman" w:cs="Times New Roman"/>
          <w:sz w:val="24"/>
          <w:szCs w:val="24"/>
        </w:rPr>
        <w:t xml:space="preserve"> was</w:t>
      </w:r>
      <w:r w:rsidR="5F0FB7D4" w:rsidRPr="00E679DF">
        <w:rPr>
          <w:rFonts w:ascii="Times New Roman" w:hAnsi="Times New Roman" w:cs="Times New Roman"/>
          <w:sz w:val="24"/>
          <w:szCs w:val="24"/>
        </w:rPr>
        <w:t xml:space="preserve"> on average sleeping 7.19 hours per night (</w:t>
      </w:r>
      <w:r w:rsidR="5F0FB7D4" w:rsidRPr="00D9227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5F0FB7D4" w:rsidRPr="00E679DF">
        <w:rPr>
          <w:rFonts w:ascii="Times New Roman" w:hAnsi="Times New Roman" w:cs="Times New Roman"/>
          <w:sz w:val="24"/>
          <w:szCs w:val="24"/>
        </w:rPr>
        <w:t xml:space="preserve"> = </w:t>
      </w:r>
      <w:r w:rsidR="08CBD823" w:rsidRPr="00E679DF">
        <w:rPr>
          <w:rFonts w:ascii="Times New Roman" w:hAnsi="Times New Roman" w:cs="Times New Roman"/>
          <w:sz w:val="24"/>
          <w:szCs w:val="24"/>
        </w:rPr>
        <w:t xml:space="preserve">0.69) </w:t>
      </w:r>
      <w:r w:rsidR="00D7329E">
        <w:rPr>
          <w:rFonts w:ascii="Times New Roman" w:hAnsi="Times New Roman" w:cs="Times New Roman"/>
          <w:sz w:val="24"/>
          <w:szCs w:val="24"/>
        </w:rPr>
        <w:t>T</w:t>
      </w:r>
      <w:r w:rsidR="4196EEF4" w:rsidRPr="00E679DF">
        <w:rPr>
          <w:rFonts w:ascii="Times New Roman" w:hAnsi="Times New Roman" w:cs="Times New Roman"/>
          <w:sz w:val="24"/>
          <w:szCs w:val="24"/>
        </w:rPr>
        <w:t>wo days prior to attendance at the</w:t>
      </w:r>
      <w:r w:rsidR="004209A3">
        <w:rPr>
          <w:rFonts w:ascii="Times New Roman" w:hAnsi="Times New Roman" w:cs="Times New Roman"/>
          <w:sz w:val="24"/>
          <w:szCs w:val="24"/>
        </w:rPr>
        <w:t xml:space="preserve"> ED</w:t>
      </w:r>
      <w:r w:rsidR="4196EEF4" w:rsidRPr="00E679DF">
        <w:rPr>
          <w:rFonts w:ascii="Times New Roman" w:hAnsi="Times New Roman" w:cs="Times New Roman"/>
          <w:sz w:val="24"/>
          <w:szCs w:val="24"/>
        </w:rPr>
        <w:t xml:space="preserve"> Sinclair was sleeping 7.39 hours per night (</w:t>
      </w:r>
      <w:r w:rsidR="4196EEF4" w:rsidRPr="00D9227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4196EEF4" w:rsidRPr="00E679DF">
        <w:rPr>
          <w:rFonts w:ascii="Times New Roman" w:hAnsi="Times New Roman" w:cs="Times New Roman"/>
          <w:sz w:val="24"/>
          <w:szCs w:val="24"/>
        </w:rPr>
        <w:t xml:space="preserve"> = 0.52).</w:t>
      </w:r>
    </w:p>
    <w:p w14:paraId="264A4439" w14:textId="05DEF78A" w:rsidR="00580B81" w:rsidRDefault="003459A6" w:rsidP="001322D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90D18">
        <w:rPr>
          <w:rFonts w:ascii="Times New Roman" w:hAnsi="Times New Roman" w:cs="Times New Roman"/>
          <w:b/>
          <w:bCs/>
          <w:sz w:val="24"/>
          <w:szCs w:val="24"/>
        </w:rPr>
        <w:t>Physical Activity</w:t>
      </w:r>
      <w:r w:rsidR="00E90D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E33FA" w:rsidRPr="00E679DF">
        <w:rPr>
          <w:rFonts w:ascii="Times New Roman" w:hAnsi="Times New Roman" w:cs="Times New Roman"/>
          <w:sz w:val="24"/>
          <w:szCs w:val="24"/>
        </w:rPr>
        <w:t xml:space="preserve">On the day of the initial presentation to ED there was a substantial </w:t>
      </w:r>
      <w:r w:rsidR="57C5C72D" w:rsidRPr="00E679DF">
        <w:rPr>
          <w:rFonts w:ascii="Times New Roman" w:hAnsi="Times New Roman" w:cs="Times New Roman"/>
          <w:sz w:val="24"/>
          <w:szCs w:val="24"/>
        </w:rPr>
        <w:t>change</w:t>
      </w:r>
      <w:r w:rsidR="006E33FA" w:rsidRPr="00E679DF">
        <w:rPr>
          <w:rFonts w:ascii="Times New Roman" w:hAnsi="Times New Roman" w:cs="Times New Roman"/>
          <w:sz w:val="24"/>
          <w:szCs w:val="24"/>
        </w:rPr>
        <w:t xml:space="preserve"> in the level of activity</w:t>
      </w:r>
      <w:r w:rsidR="0008295D">
        <w:rPr>
          <w:rFonts w:ascii="Times New Roman" w:hAnsi="Times New Roman" w:cs="Times New Roman"/>
          <w:sz w:val="24"/>
          <w:szCs w:val="24"/>
        </w:rPr>
        <w:t xml:space="preserve"> (Figure 4)</w:t>
      </w:r>
      <w:r w:rsidR="006E33FA" w:rsidRPr="00E679DF">
        <w:rPr>
          <w:rFonts w:ascii="Times New Roman" w:hAnsi="Times New Roman" w:cs="Times New Roman"/>
          <w:sz w:val="24"/>
          <w:szCs w:val="24"/>
        </w:rPr>
        <w:t xml:space="preserve">. Prior to this point, they were on average taking </w:t>
      </w:r>
      <w:r w:rsidR="00C01A5E" w:rsidRPr="00E679DF">
        <w:rPr>
          <w:rFonts w:ascii="Times New Roman" w:hAnsi="Times New Roman" w:cs="Times New Roman"/>
          <w:sz w:val="24"/>
          <w:szCs w:val="24"/>
        </w:rPr>
        <w:t>11,380</w:t>
      </w:r>
      <w:r w:rsidR="57DB9FD5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D7329E">
        <w:rPr>
          <w:rFonts w:ascii="Times New Roman" w:hAnsi="Times New Roman" w:cs="Times New Roman"/>
          <w:sz w:val="24"/>
          <w:szCs w:val="24"/>
        </w:rPr>
        <w:t>(</w:t>
      </w:r>
      <w:r w:rsidR="57DB9FD5" w:rsidRPr="00D7329E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57DB9FD5" w:rsidRPr="00E679DF">
        <w:rPr>
          <w:rFonts w:ascii="Times New Roman" w:hAnsi="Times New Roman" w:cs="Times New Roman"/>
          <w:sz w:val="24"/>
          <w:szCs w:val="24"/>
        </w:rPr>
        <w:t xml:space="preserve"> = </w:t>
      </w:r>
      <w:r w:rsidR="73F2D97F" w:rsidRPr="00E679DF">
        <w:rPr>
          <w:rFonts w:ascii="Times New Roman" w:hAnsi="Times New Roman" w:cs="Times New Roman"/>
          <w:sz w:val="24"/>
          <w:szCs w:val="24"/>
        </w:rPr>
        <w:t>4</w:t>
      </w:r>
      <w:r w:rsidR="00940709">
        <w:rPr>
          <w:rFonts w:ascii="Times New Roman" w:hAnsi="Times New Roman" w:cs="Times New Roman"/>
          <w:sz w:val="24"/>
          <w:szCs w:val="24"/>
        </w:rPr>
        <w:t>,</w:t>
      </w:r>
      <w:r w:rsidR="73F2D97F" w:rsidRPr="00E679DF">
        <w:rPr>
          <w:rFonts w:ascii="Times New Roman" w:hAnsi="Times New Roman" w:cs="Times New Roman"/>
          <w:sz w:val="24"/>
          <w:szCs w:val="24"/>
        </w:rPr>
        <w:t>769.33</w:t>
      </w:r>
      <w:r w:rsidR="00D7329E">
        <w:rPr>
          <w:rFonts w:ascii="Times New Roman" w:hAnsi="Times New Roman" w:cs="Times New Roman"/>
          <w:sz w:val="24"/>
          <w:szCs w:val="24"/>
        </w:rPr>
        <w:t>)</w:t>
      </w:r>
      <w:r w:rsidR="00C01A5E" w:rsidRPr="00E679DF">
        <w:rPr>
          <w:rFonts w:ascii="Times New Roman" w:hAnsi="Times New Roman" w:cs="Times New Roman"/>
          <w:sz w:val="24"/>
          <w:szCs w:val="24"/>
        </w:rPr>
        <w:t xml:space="preserve"> but </w:t>
      </w:r>
      <w:r w:rsidR="00C01A5E" w:rsidRPr="007B1B38">
        <w:rPr>
          <w:rFonts w:ascii="Times New Roman" w:hAnsi="Times New Roman" w:cs="Times New Roman"/>
          <w:sz w:val="24"/>
          <w:szCs w:val="24"/>
        </w:rPr>
        <w:t>on the 9</w:t>
      </w:r>
      <w:r w:rsidR="00C01A5E" w:rsidRPr="007B1B3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01A5E" w:rsidRPr="00E679DF">
        <w:rPr>
          <w:rFonts w:ascii="Times New Roman" w:hAnsi="Times New Roman" w:cs="Times New Roman"/>
          <w:sz w:val="24"/>
          <w:szCs w:val="24"/>
        </w:rPr>
        <w:t xml:space="preserve"> th</w:t>
      </w:r>
      <w:r w:rsidR="0F7D4CA8" w:rsidRPr="00E679DF">
        <w:rPr>
          <w:rFonts w:ascii="Times New Roman" w:hAnsi="Times New Roman" w:cs="Times New Roman"/>
          <w:sz w:val="24"/>
          <w:szCs w:val="24"/>
        </w:rPr>
        <w:t>is increased to</w:t>
      </w:r>
      <w:r w:rsidR="00C01A5E" w:rsidRPr="00E679DF">
        <w:rPr>
          <w:rFonts w:ascii="Times New Roman" w:hAnsi="Times New Roman" w:cs="Times New Roman"/>
          <w:sz w:val="24"/>
          <w:szCs w:val="24"/>
        </w:rPr>
        <w:t xml:space="preserve"> 23,340 steps in a day</w:t>
      </w:r>
      <w:r w:rsidR="007B1B38">
        <w:rPr>
          <w:rFonts w:ascii="Times New Roman" w:hAnsi="Times New Roman" w:cs="Times New Roman"/>
          <w:sz w:val="24"/>
          <w:szCs w:val="24"/>
        </w:rPr>
        <w:t>.</w:t>
      </w:r>
    </w:p>
    <w:p w14:paraId="095B3A07" w14:textId="77777777" w:rsidR="00F17941" w:rsidRPr="00E90D18" w:rsidRDefault="00F17941" w:rsidP="00F17941">
      <w:pPr>
        <w:spacing w:line="48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357CBF7" wp14:editId="0A38C6AF">
            <wp:extent cx="4572000" cy="2743200"/>
            <wp:effectExtent l="0" t="0" r="0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3FD628EC-9038-4970-9D7D-E21ADEE2E25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45E45F6" w14:textId="329F87C4" w:rsidR="00F17941" w:rsidRPr="00F17941" w:rsidRDefault="00F17941" w:rsidP="00F17941">
      <w:pPr>
        <w:spacing w:line="480" w:lineRule="auto"/>
        <w:ind w:firstLine="720"/>
        <w:rPr>
          <w:rFonts w:ascii="Times New Roman" w:hAnsi="Times New Roman" w:cs="Times New Roman"/>
          <w:b/>
          <w:bCs/>
          <w:sz w:val="20"/>
          <w:szCs w:val="20"/>
        </w:rPr>
      </w:pPr>
      <w:r w:rsidRPr="004D35A5">
        <w:rPr>
          <w:rFonts w:ascii="Times New Roman" w:hAnsi="Times New Roman" w:cs="Times New Roman"/>
          <w:i/>
          <w:iCs/>
          <w:sz w:val="20"/>
          <w:szCs w:val="20"/>
        </w:rPr>
        <w:t xml:space="preserve">Figure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Pr="004D35A5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4D35A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Sinclair</w:t>
      </w:r>
      <w:r w:rsidRPr="004D35A5">
        <w:rPr>
          <w:rFonts w:ascii="Times New Roman" w:hAnsi="Times New Roman" w:cs="Times New Roman"/>
          <w:sz w:val="20"/>
          <w:szCs w:val="20"/>
        </w:rPr>
        <w:t>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 xml:space="preserve">ase study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4D35A5">
        <w:rPr>
          <w:rFonts w:ascii="Times New Roman" w:hAnsi="Times New Roman" w:cs="Times New Roman"/>
          <w:sz w:val="20"/>
          <w:szCs w:val="20"/>
        </w:rPr>
        <w:t>) daily step count from</w:t>
      </w:r>
      <w:r w:rsidRPr="004D35A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80B81">
        <w:rPr>
          <w:rFonts w:ascii="Times New Roman" w:hAnsi="Times New Roman" w:cs="Times New Roman"/>
          <w:sz w:val="20"/>
          <w:szCs w:val="20"/>
        </w:rPr>
        <w:t>0</w:t>
      </w:r>
      <w:r w:rsidRPr="004D35A5">
        <w:rPr>
          <w:rFonts w:ascii="Times New Roman" w:hAnsi="Times New Roman" w:cs="Times New Roman"/>
          <w:sz w:val="20"/>
          <w:szCs w:val="20"/>
        </w:rPr>
        <w:t>2/12/2021 to 0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4D35A5">
        <w:rPr>
          <w:rFonts w:ascii="Times New Roman" w:hAnsi="Times New Roman" w:cs="Times New Roman"/>
          <w:sz w:val="20"/>
          <w:szCs w:val="20"/>
        </w:rPr>
        <w:t>/1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4D35A5">
        <w:rPr>
          <w:rFonts w:ascii="Times New Roman" w:hAnsi="Times New Roman" w:cs="Times New Roman"/>
          <w:sz w:val="20"/>
          <w:szCs w:val="20"/>
        </w:rPr>
        <w:t>/202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4D35A5">
        <w:rPr>
          <w:rFonts w:ascii="Times New Roman" w:hAnsi="Times New Roman" w:cs="Times New Roman"/>
          <w:sz w:val="20"/>
          <w:szCs w:val="20"/>
        </w:rPr>
        <w:t>.</w:t>
      </w:r>
    </w:p>
    <w:p w14:paraId="60DDBE8E" w14:textId="55CB1A23" w:rsidR="00CB1A33" w:rsidRDefault="00E90D18" w:rsidP="001322D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90D1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EDA. </w:t>
      </w:r>
      <w:r w:rsidR="00A32DA6" w:rsidRPr="00E679DF">
        <w:rPr>
          <w:rFonts w:ascii="Times New Roman" w:hAnsi="Times New Roman" w:cs="Times New Roman"/>
          <w:sz w:val="24"/>
          <w:szCs w:val="24"/>
        </w:rPr>
        <w:t xml:space="preserve">An inspection of Sinclair’s </w:t>
      </w:r>
      <w:r w:rsidR="003347BE">
        <w:rPr>
          <w:rFonts w:ascii="Times New Roman" w:hAnsi="Times New Roman" w:cs="Times New Roman"/>
          <w:sz w:val="24"/>
          <w:szCs w:val="24"/>
        </w:rPr>
        <w:t>EDA</w:t>
      </w:r>
      <w:r w:rsidR="00A32DA6" w:rsidRPr="00E679DF">
        <w:rPr>
          <w:rFonts w:ascii="Times New Roman" w:hAnsi="Times New Roman" w:cs="Times New Roman"/>
          <w:sz w:val="24"/>
          <w:szCs w:val="24"/>
        </w:rPr>
        <w:t xml:space="preserve"> levels </w:t>
      </w:r>
      <w:r w:rsidR="24ECDADE" w:rsidRPr="00E679DF">
        <w:rPr>
          <w:rFonts w:ascii="Times New Roman" w:hAnsi="Times New Roman" w:cs="Times New Roman"/>
          <w:sz w:val="24"/>
          <w:szCs w:val="24"/>
        </w:rPr>
        <w:t>highlighted the degree of</w:t>
      </w:r>
      <w:r w:rsidR="003C0CB8" w:rsidRPr="00E679DF">
        <w:rPr>
          <w:rFonts w:ascii="Times New Roman" w:hAnsi="Times New Roman" w:cs="Times New Roman"/>
          <w:sz w:val="24"/>
          <w:szCs w:val="24"/>
        </w:rPr>
        <w:t xml:space="preserve"> affective instability</w:t>
      </w:r>
      <w:r w:rsidR="0008295D">
        <w:rPr>
          <w:rFonts w:ascii="Times New Roman" w:hAnsi="Times New Roman" w:cs="Times New Roman"/>
          <w:sz w:val="24"/>
          <w:szCs w:val="24"/>
        </w:rPr>
        <w:t xml:space="preserve"> (Figure 5)</w:t>
      </w:r>
      <w:r w:rsidR="003C0CB8" w:rsidRPr="00E679DF">
        <w:rPr>
          <w:rFonts w:ascii="Times New Roman" w:hAnsi="Times New Roman" w:cs="Times New Roman"/>
          <w:sz w:val="24"/>
          <w:szCs w:val="24"/>
        </w:rPr>
        <w:t>.</w:t>
      </w:r>
      <w:r w:rsidR="0CC49567" w:rsidRPr="00E679DF">
        <w:rPr>
          <w:rFonts w:ascii="Times New Roman" w:hAnsi="Times New Roman" w:cs="Times New Roman"/>
          <w:sz w:val="24"/>
          <w:szCs w:val="24"/>
        </w:rPr>
        <w:t xml:space="preserve"> There is marked </w:t>
      </w:r>
      <w:r w:rsidR="186AF383" w:rsidRPr="00E679DF">
        <w:rPr>
          <w:rFonts w:ascii="Times New Roman" w:hAnsi="Times New Roman" w:cs="Times New Roman"/>
          <w:sz w:val="24"/>
          <w:szCs w:val="24"/>
        </w:rPr>
        <w:t>variability and high levels of activity which occur independent of the amount of activity. Interestingly in the days prior to their presentation at the</w:t>
      </w:r>
      <w:r w:rsidR="004209A3">
        <w:rPr>
          <w:rFonts w:ascii="Times New Roman" w:hAnsi="Times New Roman" w:cs="Times New Roman"/>
          <w:sz w:val="24"/>
          <w:szCs w:val="24"/>
        </w:rPr>
        <w:t xml:space="preserve"> ED</w:t>
      </w:r>
      <w:r w:rsidR="186AF383" w:rsidRPr="00E679DF">
        <w:rPr>
          <w:rFonts w:ascii="Times New Roman" w:hAnsi="Times New Roman" w:cs="Times New Roman"/>
          <w:sz w:val="24"/>
          <w:szCs w:val="24"/>
        </w:rPr>
        <w:t xml:space="preserve"> there was a pronounced lack of activity during their sleep relative to t</w:t>
      </w:r>
      <w:r w:rsidR="4B0FE653" w:rsidRPr="00E679DF">
        <w:rPr>
          <w:rFonts w:ascii="Times New Roman" w:hAnsi="Times New Roman" w:cs="Times New Roman"/>
          <w:sz w:val="24"/>
          <w:szCs w:val="24"/>
        </w:rPr>
        <w:t>he</w:t>
      </w:r>
      <w:r w:rsidR="186AF383" w:rsidRPr="00E679DF">
        <w:rPr>
          <w:rFonts w:ascii="Times New Roman" w:hAnsi="Times New Roman" w:cs="Times New Roman"/>
          <w:sz w:val="24"/>
          <w:szCs w:val="24"/>
        </w:rPr>
        <w:t xml:space="preserve"> week prior.</w:t>
      </w:r>
    </w:p>
    <w:p w14:paraId="3615F0B6" w14:textId="77777777" w:rsidR="00F17941" w:rsidRDefault="00F17941" w:rsidP="00F17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A101A88" wp14:editId="46D68F33">
            <wp:extent cx="6029865" cy="2009955"/>
            <wp:effectExtent l="0" t="0" r="0" b="9525"/>
            <wp:docPr id="8" name="Picture 8" descr="A comparison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comparison of a graph&#10;&#10;Description automatically generated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3316" cy="2014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04000" w14:textId="77777777" w:rsidR="00F17941" w:rsidRPr="004D35A5" w:rsidRDefault="00F17941" w:rsidP="00F17941">
      <w:pPr>
        <w:spacing w:line="360" w:lineRule="auto"/>
        <w:rPr>
          <w:rStyle w:val="Emphasis"/>
          <w:rFonts w:ascii="Times New Roman" w:hAnsi="Times New Roman" w:cs="Times New Roman"/>
          <w:b/>
          <w:bCs/>
          <w:i w:val="0"/>
          <w:iCs w:val="0"/>
          <w:sz w:val="20"/>
          <w:szCs w:val="20"/>
        </w:rPr>
      </w:pPr>
      <w:r w:rsidRPr="004D35A5">
        <w:rPr>
          <w:rStyle w:val="Emphasis"/>
          <w:rFonts w:ascii="Times New Roman" w:hAnsi="Times New Roman" w:cs="Times New Roman"/>
          <w:sz w:val="20"/>
          <w:szCs w:val="20"/>
        </w:rPr>
        <w:t xml:space="preserve">Figure </w:t>
      </w:r>
      <w:r>
        <w:rPr>
          <w:rStyle w:val="Emphasis"/>
          <w:rFonts w:ascii="Times New Roman" w:hAnsi="Times New Roman" w:cs="Times New Roman"/>
          <w:sz w:val="20"/>
          <w:szCs w:val="20"/>
        </w:rPr>
        <w:t>5</w:t>
      </w:r>
      <w:r w:rsidRPr="004D35A5">
        <w:rPr>
          <w:rStyle w:val="Emphasis"/>
          <w:rFonts w:ascii="Times New Roman" w:hAnsi="Times New Roman" w:cs="Times New Roman"/>
          <w:sz w:val="20"/>
          <w:szCs w:val="20"/>
        </w:rPr>
        <w:t>.</w:t>
      </w:r>
      <w:r w:rsidRPr="004D35A5">
        <w:rPr>
          <w:rStyle w:val="Emphasis"/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Sinclair</w:t>
      </w:r>
      <w:r w:rsidRPr="004D35A5">
        <w:rPr>
          <w:rFonts w:ascii="Times New Roman" w:hAnsi="Times New Roman" w:cs="Times New Roman"/>
          <w:sz w:val="20"/>
          <w:szCs w:val="20"/>
        </w:rPr>
        <w:t>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 xml:space="preserve">ase study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4D35A5">
        <w:rPr>
          <w:rFonts w:ascii="Times New Roman" w:hAnsi="Times New Roman" w:cs="Times New Roman"/>
          <w:sz w:val="20"/>
          <w:szCs w:val="20"/>
        </w:rPr>
        <w:t>) electrodermal activity from 0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4D35A5">
        <w:rPr>
          <w:rFonts w:ascii="Times New Roman" w:hAnsi="Times New Roman" w:cs="Times New Roman"/>
          <w:sz w:val="20"/>
          <w:szCs w:val="20"/>
        </w:rPr>
        <w:t>/12/21 3AM to 0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4D35A5">
        <w:rPr>
          <w:rFonts w:ascii="Times New Roman" w:hAnsi="Times New Roman" w:cs="Times New Roman"/>
          <w:sz w:val="20"/>
          <w:szCs w:val="20"/>
        </w:rPr>
        <w:t>/1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4D35A5">
        <w:rPr>
          <w:rFonts w:ascii="Times New Roman" w:hAnsi="Times New Roman" w:cs="Times New Roman"/>
          <w:sz w:val="20"/>
          <w:szCs w:val="20"/>
        </w:rPr>
        <w:t>/2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4D35A5">
        <w:rPr>
          <w:rFonts w:ascii="Times New Roman" w:hAnsi="Times New Roman" w:cs="Times New Roman"/>
          <w:sz w:val="20"/>
          <w:szCs w:val="20"/>
        </w:rPr>
        <w:t xml:space="preserve"> 9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4D35A5">
        <w:rPr>
          <w:rFonts w:ascii="Times New Roman" w:hAnsi="Times New Roman" w:cs="Times New Roman"/>
          <w:sz w:val="20"/>
          <w:szCs w:val="20"/>
        </w:rPr>
        <w:t xml:space="preserve">M. </w:t>
      </w:r>
    </w:p>
    <w:p w14:paraId="40CF66E0" w14:textId="77777777" w:rsidR="007B1B38" w:rsidRPr="00E679DF" w:rsidRDefault="007B1B38" w:rsidP="00E679D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40F6DD2" w14:textId="6BB02637" w:rsidR="007E4B1D" w:rsidRPr="00E90D18" w:rsidRDefault="00E90D18" w:rsidP="00E90D1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D18">
        <w:rPr>
          <w:rFonts w:ascii="Times New Roman" w:hAnsi="Times New Roman" w:cs="Times New Roman"/>
          <w:b/>
          <w:bCs/>
          <w:sz w:val="24"/>
          <w:szCs w:val="24"/>
        </w:rPr>
        <w:t>Utility in Treatment</w:t>
      </w:r>
    </w:p>
    <w:p w14:paraId="53A0F942" w14:textId="19669DFB" w:rsidR="00C6159A" w:rsidRPr="00E90D18" w:rsidRDefault="00E90D18" w:rsidP="00E679DF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D18">
        <w:rPr>
          <w:rFonts w:ascii="Times New Roman" w:hAnsi="Times New Roman" w:cs="Times New Roman"/>
          <w:b/>
          <w:bCs/>
          <w:sz w:val="24"/>
          <w:szCs w:val="24"/>
        </w:rPr>
        <w:t>Case Study 3: Jasmine</w:t>
      </w:r>
    </w:p>
    <w:p w14:paraId="1311CBFD" w14:textId="2F70D5B5" w:rsidR="007308DC" w:rsidRPr="00E679DF" w:rsidRDefault="003F3A35" w:rsidP="0071163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Jasmine </w:t>
      </w:r>
      <w:r w:rsidR="000371B5">
        <w:rPr>
          <w:rFonts w:ascii="Times New Roman" w:hAnsi="Times New Roman" w:cs="Times New Roman"/>
          <w:sz w:val="24"/>
          <w:szCs w:val="24"/>
        </w:rPr>
        <w:t>was</w:t>
      </w:r>
      <w:r w:rsidRPr="00E679DF">
        <w:rPr>
          <w:rFonts w:ascii="Times New Roman" w:hAnsi="Times New Roman" w:cs="Times New Roman"/>
          <w:sz w:val="24"/>
          <w:szCs w:val="24"/>
        </w:rPr>
        <w:t xml:space="preserve"> a </w:t>
      </w:r>
      <w:r w:rsidR="00C72EF6" w:rsidRPr="00E679DF">
        <w:rPr>
          <w:rFonts w:ascii="Times New Roman" w:hAnsi="Times New Roman" w:cs="Times New Roman"/>
          <w:sz w:val="24"/>
          <w:szCs w:val="24"/>
        </w:rPr>
        <w:t>24-year-old</w:t>
      </w:r>
      <w:r w:rsidRPr="00E679DF">
        <w:rPr>
          <w:rFonts w:ascii="Times New Roman" w:hAnsi="Times New Roman" w:cs="Times New Roman"/>
          <w:sz w:val="24"/>
          <w:szCs w:val="24"/>
        </w:rPr>
        <w:t xml:space="preserve"> female with a primary diagnosis of bipolar affective disorder.</w:t>
      </w:r>
      <w:r w:rsidR="00E7650C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065C1F">
        <w:rPr>
          <w:rFonts w:ascii="Times New Roman" w:hAnsi="Times New Roman" w:cs="Times New Roman"/>
          <w:sz w:val="24"/>
          <w:szCs w:val="24"/>
        </w:rPr>
        <w:t xml:space="preserve">In 2021 </w:t>
      </w:r>
      <w:r w:rsidR="00B8773A" w:rsidRPr="00E679DF">
        <w:rPr>
          <w:rFonts w:ascii="Times New Roman" w:hAnsi="Times New Roman" w:cs="Times New Roman"/>
          <w:sz w:val="24"/>
          <w:szCs w:val="24"/>
        </w:rPr>
        <w:t>Jasmine</w:t>
      </w:r>
      <w:r w:rsidR="00065C1F">
        <w:rPr>
          <w:rFonts w:ascii="Times New Roman" w:hAnsi="Times New Roman" w:cs="Times New Roman"/>
          <w:sz w:val="24"/>
          <w:szCs w:val="24"/>
        </w:rPr>
        <w:t xml:space="preserve"> was admitted </w:t>
      </w:r>
      <w:r w:rsidR="00D87EDC" w:rsidRPr="00E679DF">
        <w:rPr>
          <w:rFonts w:ascii="Times New Roman" w:hAnsi="Times New Roman" w:cs="Times New Roman"/>
          <w:sz w:val="24"/>
          <w:szCs w:val="24"/>
        </w:rPr>
        <w:t>to an inpatient unit and</w:t>
      </w:r>
      <w:r w:rsidR="00D92271">
        <w:rPr>
          <w:rFonts w:ascii="Times New Roman" w:hAnsi="Times New Roman" w:cs="Times New Roman"/>
          <w:sz w:val="24"/>
          <w:szCs w:val="24"/>
        </w:rPr>
        <w:t xml:space="preserve"> </w:t>
      </w:r>
      <w:r w:rsidR="00965D37" w:rsidRPr="00E679DF">
        <w:rPr>
          <w:rFonts w:ascii="Times New Roman" w:hAnsi="Times New Roman" w:cs="Times New Roman"/>
          <w:sz w:val="24"/>
          <w:szCs w:val="24"/>
        </w:rPr>
        <w:t xml:space="preserve">placed on a </w:t>
      </w:r>
      <w:r w:rsidR="36BCFAF9" w:rsidRPr="00E679DF">
        <w:rPr>
          <w:rFonts w:ascii="Times New Roman" w:hAnsi="Times New Roman" w:cs="Times New Roman"/>
          <w:sz w:val="24"/>
          <w:szCs w:val="24"/>
        </w:rPr>
        <w:t>CTO</w:t>
      </w:r>
      <w:r w:rsidR="00065C1F">
        <w:rPr>
          <w:rFonts w:ascii="Times New Roman" w:hAnsi="Times New Roman" w:cs="Times New Roman"/>
          <w:sz w:val="24"/>
          <w:szCs w:val="24"/>
        </w:rPr>
        <w:t xml:space="preserve"> after experiencing mania, delusions, suicidality, and </w:t>
      </w:r>
      <w:r w:rsidR="00801768" w:rsidRPr="00E679DF">
        <w:rPr>
          <w:rFonts w:ascii="Times New Roman" w:hAnsi="Times New Roman" w:cs="Times New Roman"/>
          <w:sz w:val="24"/>
          <w:szCs w:val="24"/>
        </w:rPr>
        <w:t>auditory hallucinations</w:t>
      </w:r>
      <w:r w:rsidR="006A0716" w:rsidRPr="00E679DF">
        <w:rPr>
          <w:rFonts w:ascii="Times New Roman" w:hAnsi="Times New Roman" w:cs="Times New Roman"/>
          <w:sz w:val="24"/>
          <w:szCs w:val="24"/>
        </w:rPr>
        <w:t>.</w:t>
      </w:r>
      <w:r w:rsidR="00E5002F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791DDA5B" w:rsidRPr="00E679DF">
        <w:rPr>
          <w:rFonts w:ascii="Times New Roman" w:hAnsi="Times New Roman" w:cs="Times New Roman"/>
          <w:sz w:val="24"/>
          <w:szCs w:val="24"/>
        </w:rPr>
        <w:t xml:space="preserve">Jasmine was </w:t>
      </w:r>
      <w:r w:rsidR="00E5002F" w:rsidRPr="00E679DF">
        <w:rPr>
          <w:rFonts w:ascii="Times New Roman" w:hAnsi="Times New Roman" w:cs="Times New Roman"/>
          <w:sz w:val="24"/>
          <w:szCs w:val="24"/>
        </w:rPr>
        <w:t>prescribed</w:t>
      </w:r>
      <w:r w:rsidR="791DDA5B" w:rsidRPr="00E679DF">
        <w:rPr>
          <w:rFonts w:ascii="Times New Roman" w:hAnsi="Times New Roman" w:cs="Times New Roman"/>
          <w:sz w:val="24"/>
          <w:szCs w:val="24"/>
        </w:rPr>
        <w:t xml:space="preserve"> aripiprazole 400mg IM monthly, Chlorpromazine 75mg nocte</w:t>
      </w:r>
      <w:r w:rsidR="00D92271">
        <w:rPr>
          <w:rFonts w:ascii="Times New Roman" w:hAnsi="Times New Roman" w:cs="Times New Roman"/>
          <w:sz w:val="24"/>
          <w:szCs w:val="24"/>
        </w:rPr>
        <w:t>,</w:t>
      </w:r>
      <w:r w:rsidR="791DDA5B" w:rsidRPr="00E679DF">
        <w:rPr>
          <w:rFonts w:ascii="Times New Roman" w:hAnsi="Times New Roman" w:cs="Times New Roman"/>
          <w:sz w:val="24"/>
          <w:szCs w:val="24"/>
        </w:rPr>
        <w:t xml:space="preserve"> and Lithium 900mg nocte. </w:t>
      </w:r>
      <w:r w:rsidR="008F7B73" w:rsidRPr="00E679DF">
        <w:rPr>
          <w:rFonts w:ascii="Times New Roman" w:hAnsi="Times New Roman" w:cs="Times New Roman"/>
          <w:sz w:val="24"/>
          <w:szCs w:val="24"/>
        </w:rPr>
        <w:t>Following her admission,</w:t>
      </w:r>
      <w:r w:rsidR="002C3CB9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5ED6E358" w:rsidRPr="00E679DF">
        <w:rPr>
          <w:rFonts w:ascii="Times New Roman" w:hAnsi="Times New Roman" w:cs="Times New Roman"/>
          <w:sz w:val="24"/>
          <w:szCs w:val="24"/>
        </w:rPr>
        <w:t xml:space="preserve">Jasmine </w:t>
      </w:r>
      <w:r w:rsidR="002C3CB9" w:rsidRPr="00E679DF">
        <w:rPr>
          <w:rFonts w:ascii="Times New Roman" w:hAnsi="Times New Roman" w:cs="Times New Roman"/>
          <w:sz w:val="24"/>
          <w:szCs w:val="24"/>
        </w:rPr>
        <w:t>was referred to a community treatment team and was</w:t>
      </w:r>
      <w:r w:rsidR="4EDDB4FF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5ED6E358" w:rsidRPr="00E679DF">
        <w:rPr>
          <w:rFonts w:ascii="Times New Roman" w:hAnsi="Times New Roman" w:cs="Times New Roman"/>
          <w:sz w:val="24"/>
          <w:szCs w:val="24"/>
        </w:rPr>
        <w:t>seeing an occupational therapist on a weekly basis</w:t>
      </w:r>
      <w:r w:rsidR="002C3CB9" w:rsidRPr="00E679D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1B1F06" w14:textId="44B28B78" w:rsidR="00CF712C" w:rsidRPr="00E679DF" w:rsidRDefault="00244DA3" w:rsidP="001404E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Initially,</w:t>
      </w:r>
      <w:r w:rsidR="002F56D2" w:rsidRPr="00E679DF">
        <w:rPr>
          <w:rFonts w:ascii="Times New Roman" w:hAnsi="Times New Roman" w:cs="Times New Roman"/>
          <w:sz w:val="24"/>
          <w:szCs w:val="24"/>
        </w:rPr>
        <w:t xml:space="preserve"> Jasmine’s therapy goals were primarily focused on making</w:t>
      </w:r>
      <w:r w:rsidR="00EE4E76" w:rsidRPr="00E679DF">
        <w:rPr>
          <w:rFonts w:ascii="Times New Roman" w:hAnsi="Times New Roman" w:cs="Times New Roman"/>
          <w:sz w:val="24"/>
          <w:szCs w:val="24"/>
        </w:rPr>
        <w:t xml:space="preserve"> friends</w:t>
      </w:r>
      <w:r>
        <w:rPr>
          <w:rFonts w:ascii="Times New Roman" w:hAnsi="Times New Roman" w:cs="Times New Roman"/>
          <w:sz w:val="24"/>
          <w:szCs w:val="24"/>
        </w:rPr>
        <w:t>,</w:t>
      </w:r>
      <w:r w:rsidR="00F4018C" w:rsidRPr="00E67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however</w:t>
      </w:r>
      <w:r w:rsidR="001404EA">
        <w:rPr>
          <w:rFonts w:ascii="Times New Roman" w:hAnsi="Times New Roman" w:cs="Times New Roman"/>
          <w:sz w:val="24"/>
          <w:szCs w:val="24"/>
        </w:rPr>
        <w:t xml:space="preserve"> Jasmine’s smartwatch</w:t>
      </w:r>
      <w:r w:rsidR="0072701F" w:rsidRPr="00E679DF">
        <w:rPr>
          <w:rFonts w:ascii="Times New Roman" w:hAnsi="Times New Roman" w:cs="Times New Roman"/>
          <w:sz w:val="24"/>
          <w:szCs w:val="24"/>
        </w:rPr>
        <w:t xml:space="preserve"> data revealed that at the time of beginning the trial </w:t>
      </w:r>
      <w:r w:rsidR="001404EA">
        <w:rPr>
          <w:rFonts w:ascii="Times New Roman" w:hAnsi="Times New Roman" w:cs="Times New Roman"/>
          <w:sz w:val="24"/>
          <w:szCs w:val="24"/>
        </w:rPr>
        <w:t>she</w:t>
      </w:r>
      <w:r w:rsidR="0072701F" w:rsidRPr="00E679DF">
        <w:rPr>
          <w:rFonts w:ascii="Times New Roman" w:hAnsi="Times New Roman" w:cs="Times New Roman"/>
          <w:sz w:val="24"/>
          <w:szCs w:val="24"/>
        </w:rPr>
        <w:t xml:space="preserve"> was </w:t>
      </w:r>
      <w:r w:rsidR="49389962" w:rsidRPr="00E679DF">
        <w:rPr>
          <w:rFonts w:ascii="Times New Roman" w:hAnsi="Times New Roman" w:cs="Times New Roman"/>
          <w:sz w:val="24"/>
          <w:szCs w:val="24"/>
        </w:rPr>
        <w:t xml:space="preserve">on average </w:t>
      </w:r>
      <w:r w:rsidR="0072701F" w:rsidRPr="00E679DF">
        <w:rPr>
          <w:rFonts w:ascii="Times New Roman" w:hAnsi="Times New Roman" w:cs="Times New Roman"/>
          <w:sz w:val="24"/>
          <w:szCs w:val="24"/>
        </w:rPr>
        <w:t xml:space="preserve">sleeping </w:t>
      </w:r>
      <w:r w:rsidR="4CF06767" w:rsidRPr="00E679DF">
        <w:rPr>
          <w:rFonts w:ascii="Times New Roman" w:hAnsi="Times New Roman" w:cs="Times New Roman"/>
          <w:sz w:val="24"/>
          <w:szCs w:val="24"/>
        </w:rPr>
        <w:t>between</w:t>
      </w:r>
      <w:r w:rsidR="0072701F" w:rsidRPr="00E679DF">
        <w:rPr>
          <w:rFonts w:ascii="Times New Roman" w:hAnsi="Times New Roman" w:cs="Times New Roman"/>
          <w:sz w:val="24"/>
          <w:szCs w:val="24"/>
        </w:rPr>
        <w:t xml:space="preserve"> 2:29</w:t>
      </w:r>
      <w:r w:rsidR="3AAAF274" w:rsidRPr="00E679DF">
        <w:rPr>
          <w:rFonts w:ascii="Times New Roman" w:hAnsi="Times New Roman" w:cs="Times New Roman"/>
          <w:sz w:val="24"/>
          <w:szCs w:val="24"/>
        </w:rPr>
        <w:t>AM-</w:t>
      </w:r>
      <w:r w:rsidR="004545F6" w:rsidRPr="00E679DF">
        <w:rPr>
          <w:rFonts w:ascii="Times New Roman" w:hAnsi="Times New Roman" w:cs="Times New Roman"/>
          <w:sz w:val="24"/>
          <w:szCs w:val="24"/>
        </w:rPr>
        <w:t>4</w:t>
      </w:r>
      <w:r w:rsidR="0072701F" w:rsidRPr="00E679DF">
        <w:rPr>
          <w:rFonts w:ascii="Times New Roman" w:hAnsi="Times New Roman" w:cs="Times New Roman"/>
          <w:sz w:val="24"/>
          <w:szCs w:val="24"/>
        </w:rPr>
        <w:t>:0</w:t>
      </w:r>
      <w:r w:rsidR="004545F6" w:rsidRPr="00E679DF">
        <w:rPr>
          <w:rFonts w:ascii="Times New Roman" w:hAnsi="Times New Roman" w:cs="Times New Roman"/>
          <w:sz w:val="24"/>
          <w:szCs w:val="24"/>
        </w:rPr>
        <w:t>6</w:t>
      </w:r>
      <w:r w:rsidR="0072701F" w:rsidRPr="00E679DF">
        <w:rPr>
          <w:rFonts w:ascii="Times New Roman" w:hAnsi="Times New Roman" w:cs="Times New Roman"/>
          <w:sz w:val="24"/>
          <w:szCs w:val="24"/>
        </w:rPr>
        <w:t>PM</w:t>
      </w:r>
      <w:r w:rsidR="00A80454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D16F798" w:rsidRPr="00E679DF">
        <w:rPr>
          <w:rFonts w:ascii="Times New Roman" w:hAnsi="Times New Roman" w:cs="Times New Roman"/>
          <w:sz w:val="24"/>
          <w:szCs w:val="24"/>
        </w:rPr>
        <w:t>(</w:t>
      </w:r>
      <w:r w:rsidR="006465C5" w:rsidRPr="00D92271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D16F798" w:rsidRPr="00E679DF">
        <w:rPr>
          <w:rFonts w:ascii="Times New Roman" w:hAnsi="Times New Roman" w:cs="Times New Roman"/>
          <w:sz w:val="24"/>
          <w:szCs w:val="24"/>
        </w:rPr>
        <w:t xml:space="preserve"> = 14.43 </w:t>
      </w:r>
      <w:r w:rsidR="0D16F798" w:rsidRPr="00D9227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0D16F798" w:rsidRPr="00E679DF">
        <w:rPr>
          <w:rFonts w:ascii="Times New Roman" w:hAnsi="Times New Roman" w:cs="Times New Roman"/>
          <w:sz w:val="24"/>
          <w:szCs w:val="24"/>
        </w:rPr>
        <w:t xml:space="preserve"> = 1.12) </w:t>
      </w:r>
      <w:r w:rsidR="00A80454" w:rsidRPr="00E679DF">
        <w:rPr>
          <w:rFonts w:ascii="Times New Roman" w:hAnsi="Times New Roman" w:cs="Times New Roman"/>
          <w:sz w:val="24"/>
          <w:szCs w:val="24"/>
        </w:rPr>
        <w:t xml:space="preserve">and was on average walking </w:t>
      </w:r>
      <w:r w:rsidR="004545F6" w:rsidRPr="00E679DF">
        <w:rPr>
          <w:rFonts w:ascii="Times New Roman" w:hAnsi="Times New Roman" w:cs="Times New Roman"/>
          <w:sz w:val="24"/>
          <w:szCs w:val="24"/>
        </w:rPr>
        <w:t>333</w:t>
      </w:r>
      <w:r w:rsidR="00A80454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A80454" w:rsidRPr="00E679DF">
        <w:rPr>
          <w:rFonts w:ascii="Times New Roman" w:hAnsi="Times New Roman" w:cs="Times New Roman"/>
          <w:sz w:val="24"/>
          <w:szCs w:val="24"/>
        </w:rPr>
        <w:lastRenderedPageBreak/>
        <w:t>steps per day</w:t>
      </w:r>
      <w:r w:rsidR="4959B263" w:rsidRPr="00E679DF">
        <w:rPr>
          <w:rFonts w:ascii="Times New Roman" w:hAnsi="Times New Roman" w:cs="Times New Roman"/>
          <w:sz w:val="24"/>
          <w:szCs w:val="24"/>
        </w:rPr>
        <w:t xml:space="preserve"> [</w:t>
      </w:r>
      <w:r w:rsidR="4959B263" w:rsidRPr="00D92271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4959B263" w:rsidRPr="00E679DF">
        <w:rPr>
          <w:rFonts w:ascii="Times New Roman" w:hAnsi="Times New Roman" w:cs="Times New Roman"/>
          <w:sz w:val="24"/>
          <w:szCs w:val="24"/>
        </w:rPr>
        <w:t xml:space="preserve"> = 186.10]</w:t>
      </w:r>
      <w:r w:rsidR="00A80454" w:rsidRPr="00E679DF">
        <w:rPr>
          <w:rFonts w:ascii="Times New Roman" w:hAnsi="Times New Roman" w:cs="Times New Roman"/>
          <w:sz w:val="24"/>
          <w:szCs w:val="24"/>
        </w:rPr>
        <w:t>.</w:t>
      </w:r>
      <w:r w:rsidR="001404EA">
        <w:rPr>
          <w:rFonts w:ascii="Times New Roman" w:hAnsi="Times New Roman" w:cs="Times New Roman"/>
          <w:sz w:val="24"/>
          <w:szCs w:val="24"/>
        </w:rPr>
        <w:t xml:space="preserve"> This additional data allowed for</w:t>
      </w:r>
      <w:r w:rsidR="4DC2F59E" w:rsidRPr="00E679DF">
        <w:rPr>
          <w:rFonts w:ascii="Times New Roman" w:hAnsi="Times New Roman" w:cs="Times New Roman"/>
          <w:sz w:val="24"/>
          <w:szCs w:val="24"/>
        </w:rPr>
        <w:t xml:space="preserve"> significant insight into the extent of </w:t>
      </w:r>
      <w:r>
        <w:rPr>
          <w:rFonts w:ascii="Times New Roman" w:hAnsi="Times New Roman" w:cs="Times New Roman"/>
          <w:sz w:val="24"/>
          <w:szCs w:val="24"/>
        </w:rPr>
        <w:t>J</w:t>
      </w:r>
      <w:r w:rsidR="001404EA">
        <w:rPr>
          <w:rFonts w:ascii="Times New Roman" w:hAnsi="Times New Roman" w:cs="Times New Roman"/>
          <w:sz w:val="24"/>
          <w:szCs w:val="24"/>
        </w:rPr>
        <w:t>asmine’s</w:t>
      </w:r>
      <w:r w:rsidR="4DC2F59E" w:rsidRPr="00E679DF">
        <w:rPr>
          <w:rFonts w:ascii="Times New Roman" w:hAnsi="Times New Roman" w:cs="Times New Roman"/>
          <w:sz w:val="24"/>
          <w:szCs w:val="24"/>
        </w:rPr>
        <w:t xml:space="preserve"> problem</w:t>
      </w:r>
      <w:r>
        <w:rPr>
          <w:rFonts w:ascii="Times New Roman" w:hAnsi="Times New Roman" w:cs="Times New Roman"/>
          <w:sz w:val="24"/>
          <w:szCs w:val="24"/>
        </w:rPr>
        <w:t xml:space="preserve"> (i.e., issues with sleep and activity)</w:t>
      </w:r>
      <w:r w:rsidR="5F704355" w:rsidRPr="00E679DF">
        <w:rPr>
          <w:rFonts w:ascii="Times New Roman" w:hAnsi="Times New Roman" w:cs="Times New Roman"/>
          <w:sz w:val="24"/>
          <w:szCs w:val="24"/>
        </w:rPr>
        <w:t xml:space="preserve"> but also a focus for intervention.</w:t>
      </w:r>
      <w:r w:rsidR="008740E5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3367BD" w:rsidRPr="00E679DF">
        <w:rPr>
          <w:rFonts w:ascii="Times New Roman" w:hAnsi="Times New Roman" w:cs="Times New Roman"/>
          <w:sz w:val="24"/>
          <w:szCs w:val="24"/>
        </w:rPr>
        <w:t xml:space="preserve">The </w:t>
      </w:r>
      <w:r w:rsidR="00D92271">
        <w:rPr>
          <w:rFonts w:ascii="Times New Roman" w:hAnsi="Times New Roman" w:cs="Times New Roman"/>
          <w:sz w:val="24"/>
          <w:szCs w:val="24"/>
        </w:rPr>
        <w:t>c</w:t>
      </w:r>
      <w:r w:rsidR="003367BD" w:rsidRPr="00E679DF">
        <w:rPr>
          <w:rFonts w:ascii="Times New Roman" w:hAnsi="Times New Roman" w:cs="Times New Roman"/>
          <w:sz w:val="24"/>
          <w:szCs w:val="24"/>
        </w:rPr>
        <w:t xml:space="preserve">linician initially implemented </w:t>
      </w:r>
      <w:r w:rsidR="00FC11AE" w:rsidRPr="00E679DF">
        <w:rPr>
          <w:rFonts w:ascii="Times New Roman" w:hAnsi="Times New Roman" w:cs="Times New Roman"/>
          <w:sz w:val="24"/>
          <w:szCs w:val="24"/>
        </w:rPr>
        <w:t>a</w:t>
      </w:r>
      <w:r w:rsidR="00632A90">
        <w:rPr>
          <w:rFonts w:ascii="Times New Roman" w:hAnsi="Times New Roman" w:cs="Times New Roman"/>
          <w:sz w:val="24"/>
          <w:szCs w:val="24"/>
        </w:rPr>
        <w:t xml:space="preserve"> behavioural </w:t>
      </w:r>
      <w:r w:rsidR="71AAE800" w:rsidRPr="00E679DF">
        <w:rPr>
          <w:rFonts w:ascii="Times New Roman" w:hAnsi="Times New Roman" w:cs="Times New Roman"/>
          <w:sz w:val="24"/>
          <w:szCs w:val="24"/>
        </w:rPr>
        <w:t xml:space="preserve">modification </w:t>
      </w:r>
      <w:r w:rsidR="00FC11AE" w:rsidRPr="00E679DF">
        <w:rPr>
          <w:rFonts w:ascii="Times New Roman" w:hAnsi="Times New Roman" w:cs="Times New Roman"/>
          <w:sz w:val="24"/>
          <w:szCs w:val="24"/>
        </w:rPr>
        <w:t xml:space="preserve">program </w:t>
      </w:r>
      <w:r w:rsidR="00D2160F" w:rsidRPr="00E679DF">
        <w:rPr>
          <w:rFonts w:ascii="Times New Roman" w:hAnsi="Times New Roman" w:cs="Times New Roman"/>
          <w:sz w:val="24"/>
          <w:szCs w:val="24"/>
        </w:rPr>
        <w:t xml:space="preserve">that sought to increase Jasmine’s engagement in </w:t>
      </w:r>
      <w:r w:rsidR="004545F6" w:rsidRPr="00E679DF">
        <w:rPr>
          <w:rFonts w:ascii="Times New Roman" w:hAnsi="Times New Roman" w:cs="Times New Roman"/>
          <w:sz w:val="24"/>
          <w:szCs w:val="24"/>
        </w:rPr>
        <w:t>outside activities</w:t>
      </w:r>
      <w:r w:rsidR="0F1E0DA9" w:rsidRPr="00E679DF">
        <w:rPr>
          <w:rFonts w:ascii="Times New Roman" w:hAnsi="Times New Roman" w:cs="Times New Roman"/>
          <w:sz w:val="24"/>
          <w:szCs w:val="24"/>
        </w:rPr>
        <w:t xml:space="preserve"> and improve their sleep schedule</w:t>
      </w:r>
      <w:r w:rsidR="004545F6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E96188" w:rsidRPr="00E679DF">
        <w:rPr>
          <w:rFonts w:ascii="Times New Roman" w:hAnsi="Times New Roman" w:cs="Times New Roman"/>
          <w:sz w:val="24"/>
          <w:szCs w:val="24"/>
        </w:rPr>
        <w:t xml:space="preserve">The </w:t>
      </w:r>
      <w:r w:rsidR="00D92271">
        <w:rPr>
          <w:rFonts w:ascii="Times New Roman" w:hAnsi="Times New Roman" w:cs="Times New Roman"/>
          <w:sz w:val="24"/>
          <w:szCs w:val="24"/>
        </w:rPr>
        <w:t>c</w:t>
      </w:r>
      <w:r w:rsidR="00E96188" w:rsidRPr="00E679DF">
        <w:rPr>
          <w:rFonts w:ascii="Times New Roman" w:hAnsi="Times New Roman" w:cs="Times New Roman"/>
          <w:sz w:val="24"/>
          <w:szCs w:val="24"/>
        </w:rPr>
        <w:t>linician monitored the level of activity and</w:t>
      </w:r>
      <w:r w:rsidR="00564DA2" w:rsidRPr="00E679DF">
        <w:rPr>
          <w:rFonts w:ascii="Times New Roman" w:hAnsi="Times New Roman" w:cs="Times New Roman"/>
          <w:sz w:val="24"/>
          <w:szCs w:val="24"/>
        </w:rPr>
        <w:t xml:space="preserve"> used this to provide feedback and encouragement. Five months into the intervention, Jasmine</w:t>
      </w:r>
      <w:r w:rsidR="00632A90">
        <w:rPr>
          <w:rFonts w:ascii="Times New Roman" w:hAnsi="Times New Roman" w:cs="Times New Roman"/>
          <w:sz w:val="24"/>
          <w:szCs w:val="24"/>
        </w:rPr>
        <w:t xml:space="preserve">’s step count reflected a </w:t>
      </w:r>
      <w:r w:rsidR="000A026F" w:rsidRPr="00E679DF">
        <w:rPr>
          <w:rFonts w:ascii="Times New Roman" w:hAnsi="Times New Roman" w:cs="Times New Roman"/>
          <w:sz w:val="24"/>
          <w:szCs w:val="24"/>
        </w:rPr>
        <w:t>325.8</w:t>
      </w:r>
      <w:r w:rsidR="2A86D2AD" w:rsidRPr="00E679DF">
        <w:rPr>
          <w:rFonts w:ascii="Times New Roman" w:hAnsi="Times New Roman" w:cs="Times New Roman"/>
          <w:sz w:val="24"/>
          <w:szCs w:val="24"/>
        </w:rPr>
        <w:t>%</w:t>
      </w:r>
      <w:r w:rsidR="000A026F" w:rsidRPr="00E679DF">
        <w:rPr>
          <w:rFonts w:ascii="Times New Roman" w:hAnsi="Times New Roman" w:cs="Times New Roman"/>
          <w:sz w:val="24"/>
          <w:szCs w:val="24"/>
        </w:rPr>
        <w:t xml:space="preserve"> increase in her level of activity</w:t>
      </w:r>
      <w:r w:rsidR="006119D8" w:rsidRPr="00E679DF">
        <w:rPr>
          <w:rFonts w:ascii="Times New Roman" w:hAnsi="Times New Roman" w:cs="Times New Roman"/>
          <w:sz w:val="24"/>
          <w:szCs w:val="24"/>
        </w:rPr>
        <w:t>.</w:t>
      </w:r>
      <w:r w:rsidR="26074E85" w:rsidRPr="00E679DF">
        <w:rPr>
          <w:rFonts w:ascii="Times New Roman" w:hAnsi="Times New Roman" w:cs="Times New Roman"/>
          <w:sz w:val="24"/>
          <w:szCs w:val="24"/>
        </w:rPr>
        <w:t xml:space="preserve"> Jasmine’s sleep cycle also progressively changed to sleep</w:t>
      </w:r>
      <w:r w:rsidR="001404EA">
        <w:rPr>
          <w:rFonts w:ascii="Times New Roman" w:hAnsi="Times New Roman" w:cs="Times New Roman"/>
          <w:sz w:val="24"/>
          <w:szCs w:val="24"/>
        </w:rPr>
        <w:t>ing</w:t>
      </w:r>
      <w:r w:rsidR="26074E85" w:rsidRPr="00E679DF">
        <w:rPr>
          <w:rFonts w:ascii="Times New Roman" w:hAnsi="Times New Roman" w:cs="Times New Roman"/>
          <w:sz w:val="24"/>
          <w:szCs w:val="24"/>
        </w:rPr>
        <w:t xml:space="preserve"> between </w:t>
      </w:r>
      <w:r w:rsidR="4B1AF657" w:rsidRPr="00E679DF">
        <w:rPr>
          <w:rFonts w:ascii="Times New Roman" w:hAnsi="Times New Roman" w:cs="Times New Roman"/>
          <w:sz w:val="24"/>
          <w:szCs w:val="24"/>
        </w:rPr>
        <w:t>10:42PM-11:44AM</w:t>
      </w:r>
      <w:r w:rsidR="2DC484FF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1404EA">
        <w:rPr>
          <w:rFonts w:ascii="Times New Roman" w:hAnsi="Times New Roman" w:cs="Times New Roman"/>
          <w:sz w:val="24"/>
          <w:szCs w:val="24"/>
        </w:rPr>
        <w:t>(</w:t>
      </w:r>
      <w:r w:rsidR="006465C5" w:rsidRPr="001404EA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2DC484FF" w:rsidRPr="00E679DF">
        <w:rPr>
          <w:rFonts w:ascii="Times New Roman" w:hAnsi="Times New Roman" w:cs="Times New Roman"/>
          <w:sz w:val="24"/>
          <w:szCs w:val="24"/>
        </w:rPr>
        <w:t xml:space="preserve"> = 12.86, </w:t>
      </w:r>
      <w:r w:rsidR="2DC484FF" w:rsidRPr="001404EA">
        <w:rPr>
          <w:rFonts w:ascii="Times New Roman" w:hAnsi="Times New Roman" w:cs="Times New Roman"/>
          <w:i/>
          <w:iCs/>
          <w:sz w:val="24"/>
          <w:szCs w:val="24"/>
        </w:rPr>
        <w:t>SD</w:t>
      </w:r>
      <w:r w:rsidR="2DC484FF" w:rsidRPr="00E679DF">
        <w:rPr>
          <w:rFonts w:ascii="Times New Roman" w:hAnsi="Times New Roman" w:cs="Times New Roman"/>
          <w:sz w:val="24"/>
          <w:szCs w:val="24"/>
        </w:rPr>
        <w:t xml:space="preserve"> = 1.17)</w:t>
      </w:r>
      <w:r w:rsidR="28EBE9C1" w:rsidRPr="00E679D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8C569E" w14:textId="6BB6829C" w:rsidR="00CB1A33" w:rsidRDefault="28EBE9C1" w:rsidP="001322D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>An interestingly finding was the normalisation and</w:t>
      </w:r>
      <w:r w:rsidR="7F18FB3A" w:rsidRPr="00E679DF">
        <w:rPr>
          <w:rFonts w:ascii="Times New Roman" w:hAnsi="Times New Roman" w:cs="Times New Roman"/>
          <w:sz w:val="24"/>
          <w:szCs w:val="24"/>
        </w:rPr>
        <w:t xml:space="preserve"> decrease</w:t>
      </w:r>
      <w:r w:rsidRPr="00E679DF">
        <w:rPr>
          <w:rFonts w:ascii="Times New Roman" w:hAnsi="Times New Roman" w:cs="Times New Roman"/>
          <w:sz w:val="24"/>
          <w:szCs w:val="24"/>
        </w:rPr>
        <w:t xml:space="preserve"> of Jasmine’s </w:t>
      </w:r>
      <w:r w:rsidR="006465C5">
        <w:rPr>
          <w:rFonts w:ascii="Times New Roman" w:hAnsi="Times New Roman" w:cs="Times New Roman"/>
          <w:sz w:val="24"/>
          <w:szCs w:val="24"/>
        </w:rPr>
        <w:t xml:space="preserve">EDA </w:t>
      </w:r>
      <w:r w:rsidRPr="00E679DF">
        <w:rPr>
          <w:rFonts w:ascii="Times New Roman" w:hAnsi="Times New Roman" w:cs="Times New Roman"/>
          <w:sz w:val="24"/>
          <w:szCs w:val="24"/>
        </w:rPr>
        <w:t xml:space="preserve">which occurred </w:t>
      </w:r>
      <w:r w:rsidR="001404EA" w:rsidRPr="00E679DF">
        <w:rPr>
          <w:rFonts w:ascii="Times New Roman" w:hAnsi="Times New Roman" w:cs="Times New Roman"/>
          <w:sz w:val="24"/>
          <w:szCs w:val="24"/>
        </w:rPr>
        <w:t>during</w:t>
      </w:r>
      <w:r w:rsidRPr="00E679DF">
        <w:rPr>
          <w:rFonts w:ascii="Times New Roman" w:hAnsi="Times New Roman" w:cs="Times New Roman"/>
          <w:sz w:val="24"/>
          <w:szCs w:val="24"/>
        </w:rPr>
        <w:t xml:space="preserve"> the intervention</w:t>
      </w:r>
      <w:r w:rsidR="001404EA">
        <w:rPr>
          <w:rFonts w:ascii="Times New Roman" w:hAnsi="Times New Roman" w:cs="Times New Roman"/>
          <w:sz w:val="24"/>
          <w:szCs w:val="24"/>
        </w:rPr>
        <w:t xml:space="preserve"> (Figure </w:t>
      </w:r>
      <w:r w:rsidR="00CB1A33">
        <w:rPr>
          <w:rFonts w:ascii="Times New Roman" w:hAnsi="Times New Roman" w:cs="Times New Roman"/>
          <w:sz w:val="24"/>
          <w:szCs w:val="24"/>
        </w:rPr>
        <w:t>6</w:t>
      </w:r>
      <w:r w:rsidR="001404EA">
        <w:rPr>
          <w:rFonts w:ascii="Times New Roman" w:hAnsi="Times New Roman" w:cs="Times New Roman"/>
          <w:sz w:val="24"/>
          <w:szCs w:val="24"/>
        </w:rPr>
        <w:t>)</w:t>
      </w:r>
      <w:r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1404EA">
        <w:rPr>
          <w:rFonts w:ascii="Times New Roman" w:hAnsi="Times New Roman" w:cs="Times New Roman"/>
          <w:sz w:val="24"/>
          <w:szCs w:val="24"/>
        </w:rPr>
        <w:t xml:space="preserve">Notably, </w:t>
      </w:r>
      <w:r w:rsidR="02DF3E10" w:rsidRPr="00E679DF">
        <w:rPr>
          <w:rFonts w:ascii="Times New Roman" w:hAnsi="Times New Roman" w:cs="Times New Roman"/>
          <w:sz w:val="24"/>
          <w:szCs w:val="24"/>
        </w:rPr>
        <w:t xml:space="preserve">Jasmine’s </w:t>
      </w:r>
      <w:r w:rsidR="006465C5">
        <w:rPr>
          <w:rFonts w:ascii="Times New Roman" w:hAnsi="Times New Roman" w:cs="Times New Roman"/>
          <w:sz w:val="24"/>
          <w:szCs w:val="24"/>
        </w:rPr>
        <w:t>EDA</w:t>
      </w:r>
      <w:r w:rsidR="02DF3E10" w:rsidRPr="00E679DF">
        <w:rPr>
          <w:rFonts w:ascii="Times New Roman" w:hAnsi="Times New Roman" w:cs="Times New Roman"/>
          <w:sz w:val="24"/>
          <w:szCs w:val="24"/>
        </w:rPr>
        <w:t xml:space="preserve"> was still more pronounced during her sleep as opposed to her wake period</w:t>
      </w:r>
      <w:r w:rsidR="001404EA">
        <w:rPr>
          <w:rFonts w:ascii="Times New Roman" w:hAnsi="Times New Roman" w:cs="Times New Roman"/>
          <w:sz w:val="24"/>
          <w:szCs w:val="24"/>
        </w:rPr>
        <w:t>,</w:t>
      </w:r>
      <w:r w:rsidR="02DF3E10" w:rsidRPr="00E679DF">
        <w:rPr>
          <w:rFonts w:ascii="Times New Roman" w:hAnsi="Times New Roman" w:cs="Times New Roman"/>
          <w:sz w:val="24"/>
          <w:szCs w:val="24"/>
        </w:rPr>
        <w:t xml:space="preserve"> highlight</w:t>
      </w:r>
      <w:r w:rsidR="001404EA">
        <w:rPr>
          <w:rFonts w:ascii="Times New Roman" w:hAnsi="Times New Roman" w:cs="Times New Roman"/>
          <w:sz w:val="24"/>
          <w:szCs w:val="24"/>
        </w:rPr>
        <w:t>ing</w:t>
      </w:r>
      <w:r w:rsidR="02DF3E10" w:rsidRPr="00E679DF">
        <w:rPr>
          <w:rFonts w:ascii="Times New Roman" w:hAnsi="Times New Roman" w:cs="Times New Roman"/>
          <w:sz w:val="24"/>
          <w:szCs w:val="24"/>
        </w:rPr>
        <w:t xml:space="preserve"> further work is require</w:t>
      </w:r>
      <w:r w:rsidR="3174E5C6" w:rsidRPr="00E679DF">
        <w:rPr>
          <w:rFonts w:ascii="Times New Roman" w:hAnsi="Times New Roman" w:cs="Times New Roman"/>
          <w:sz w:val="24"/>
          <w:szCs w:val="24"/>
        </w:rPr>
        <w:t>d to increase her level of activity during the day.</w:t>
      </w:r>
    </w:p>
    <w:p w14:paraId="0CED268A" w14:textId="77777777" w:rsidR="00F17941" w:rsidRDefault="00F17941" w:rsidP="00F17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906239F" wp14:editId="1B913F53">
            <wp:extent cx="5210175" cy="1736725"/>
            <wp:effectExtent l="0" t="0" r="0" b="0"/>
            <wp:docPr id="9" name="Picture 9" descr="A graph with numbers an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graph with numbers and lines&#10;&#10;Description automatically generated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73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6DBFE" w14:textId="761D05E4" w:rsidR="00F17941" w:rsidRPr="00F17941" w:rsidRDefault="00F17941" w:rsidP="00F17941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D35A5">
        <w:rPr>
          <w:rStyle w:val="Emphasis"/>
          <w:rFonts w:ascii="Times New Roman" w:hAnsi="Times New Roman" w:cs="Times New Roman"/>
          <w:sz w:val="20"/>
          <w:szCs w:val="20"/>
        </w:rPr>
        <w:t xml:space="preserve">Figure </w:t>
      </w:r>
      <w:r>
        <w:rPr>
          <w:rStyle w:val="Emphasis"/>
          <w:rFonts w:ascii="Times New Roman" w:hAnsi="Times New Roman" w:cs="Times New Roman"/>
          <w:sz w:val="20"/>
          <w:szCs w:val="20"/>
        </w:rPr>
        <w:t>6</w:t>
      </w:r>
      <w:r w:rsidRPr="004D35A5">
        <w:rPr>
          <w:rStyle w:val="Emphasis"/>
          <w:rFonts w:ascii="Times New Roman" w:hAnsi="Times New Roman" w:cs="Times New Roman"/>
          <w:sz w:val="20"/>
          <w:szCs w:val="20"/>
        </w:rPr>
        <w:t>.</w:t>
      </w:r>
      <w:r w:rsidRPr="004D35A5">
        <w:rPr>
          <w:rStyle w:val="Emphasis"/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Jasmine</w:t>
      </w:r>
      <w:r w:rsidRPr="004D35A5">
        <w:rPr>
          <w:rFonts w:ascii="Times New Roman" w:hAnsi="Times New Roman" w:cs="Times New Roman"/>
          <w:sz w:val="20"/>
          <w:szCs w:val="20"/>
        </w:rPr>
        <w:t>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 xml:space="preserve">ase study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4D35A5">
        <w:rPr>
          <w:rFonts w:ascii="Times New Roman" w:hAnsi="Times New Roman" w:cs="Times New Roman"/>
          <w:sz w:val="20"/>
          <w:szCs w:val="20"/>
        </w:rPr>
        <w:t xml:space="preserve">) electrodermal activity from 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4D35A5">
        <w:rPr>
          <w:rFonts w:ascii="Times New Roman" w:hAnsi="Times New Roman" w:cs="Times New Roman"/>
          <w:sz w:val="20"/>
          <w:szCs w:val="20"/>
        </w:rPr>
        <w:t xml:space="preserve">/12/21 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4D35A5">
        <w:rPr>
          <w:rFonts w:ascii="Times New Roman" w:hAnsi="Times New Roman" w:cs="Times New Roman"/>
          <w:sz w:val="20"/>
          <w:szCs w:val="20"/>
        </w:rPr>
        <w:t>AM to 0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4D35A5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4D35A5">
        <w:rPr>
          <w:rFonts w:ascii="Times New Roman" w:hAnsi="Times New Roman" w:cs="Times New Roman"/>
          <w:sz w:val="20"/>
          <w:szCs w:val="20"/>
        </w:rPr>
        <w:t>1/2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4D35A5">
        <w:rPr>
          <w:rFonts w:ascii="Times New Roman" w:hAnsi="Times New Roman" w:cs="Times New Roman"/>
          <w:sz w:val="20"/>
          <w:szCs w:val="20"/>
        </w:rPr>
        <w:t xml:space="preserve"> 9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4D35A5">
        <w:rPr>
          <w:rFonts w:ascii="Times New Roman" w:hAnsi="Times New Roman" w:cs="Times New Roman"/>
          <w:sz w:val="20"/>
          <w:szCs w:val="20"/>
        </w:rPr>
        <w:t xml:space="preserve">M. </w:t>
      </w:r>
    </w:p>
    <w:p w14:paraId="37F90D2F" w14:textId="35F37188" w:rsidR="006918AB" w:rsidRPr="00E679DF" w:rsidRDefault="00E95983" w:rsidP="00E679DF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Case Study 4: </w:t>
      </w:r>
      <w:r w:rsidR="004B6D3A" w:rsidRPr="00E679DF">
        <w:rPr>
          <w:rFonts w:ascii="Times New Roman" w:hAnsi="Times New Roman" w:cs="Times New Roman"/>
          <w:b/>
          <w:bCs/>
          <w:sz w:val="24"/>
          <w:szCs w:val="24"/>
        </w:rPr>
        <w:t>Krystal</w:t>
      </w:r>
    </w:p>
    <w:p w14:paraId="5B4DEDD3" w14:textId="5E906571" w:rsidR="00C81CC1" w:rsidRPr="00E679DF" w:rsidRDefault="005E14B8" w:rsidP="00D1755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Krystal </w:t>
      </w:r>
      <w:r w:rsidR="00B840B9">
        <w:rPr>
          <w:rFonts w:ascii="Times New Roman" w:hAnsi="Times New Roman" w:cs="Times New Roman"/>
          <w:sz w:val="24"/>
          <w:szCs w:val="24"/>
        </w:rPr>
        <w:t>was</w:t>
      </w:r>
      <w:r w:rsidRPr="00E679DF">
        <w:rPr>
          <w:rFonts w:ascii="Times New Roman" w:hAnsi="Times New Roman" w:cs="Times New Roman"/>
          <w:sz w:val="24"/>
          <w:szCs w:val="24"/>
        </w:rPr>
        <w:t xml:space="preserve"> a 22-year-old female with diagnosis of agoraphobia, social and generalized anxiety. </w:t>
      </w:r>
      <w:r w:rsidR="00D1755F">
        <w:rPr>
          <w:rFonts w:ascii="Times New Roman" w:hAnsi="Times New Roman" w:cs="Times New Roman"/>
          <w:sz w:val="24"/>
          <w:szCs w:val="24"/>
        </w:rPr>
        <w:t xml:space="preserve">These issues onset </w:t>
      </w:r>
      <w:r w:rsidR="004122C4">
        <w:rPr>
          <w:rFonts w:ascii="Times New Roman" w:hAnsi="Times New Roman" w:cs="Times New Roman"/>
          <w:sz w:val="24"/>
          <w:szCs w:val="24"/>
        </w:rPr>
        <w:t>at age 17,</w:t>
      </w:r>
      <w:r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D1755F">
        <w:rPr>
          <w:rFonts w:ascii="Times New Roman" w:hAnsi="Times New Roman" w:cs="Times New Roman"/>
          <w:sz w:val="24"/>
          <w:szCs w:val="24"/>
        </w:rPr>
        <w:t>resulting</w:t>
      </w:r>
      <w:r w:rsidRPr="00E679DF">
        <w:rPr>
          <w:rFonts w:ascii="Times New Roman" w:hAnsi="Times New Roman" w:cs="Times New Roman"/>
          <w:sz w:val="24"/>
          <w:szCs w:val="24"/>
        </w:rPr>
        <w:t xml:space="preserve"> in</w:t>
      </w:r>
      <w:r w:rsidR="004122C4">
        <w:rPr>
          <w:rFonts w:ascii="Times New Roman" w:hAnsi="Times New Roman" w:cs="Times New Roman"/>
          <w:sz w:val="24"/>
          <w:szCs w:val="24"/>
        </w:rPr>
        <w:t xml:space="preserve"> school refusal and an inability </w:t>
      </w:r>
      <w:r w:rsidRPr="00E679DF">
        <w:rPr>
          <w:rFonts w:ascii="Times New Roman" w:hAnsi="Times New Roman" w:cs="Times New Roman"/>
          <w:sz w:val="24"/>
          <w:szCs w:val="24"/>
        </w:rPr>
        <w:t xml:space="preserve">to leave the house. </w:t>
      </w:r>
      <w:r w:rsidR="00F32746" w:rsidRPr="00E679DF">
        <w:rPr>
          <w:rFonts w:ascii="Times New Roman" w:hAnsi="Times New Roman" w:cs="Times New Roman"/>
          <w:sz w:val="24"/>
          <w:szCs w:val="24"/>
        </w:rPr>
        <w:t xml:space="preserve">Since this time, Krystal </w:t>
      </w:r>
      <w:r w:rsidR="00A464FC" w:rsidRPr="00E679DF">
        <w:rPr>
          <w:rFonts w:ascii="Times New Roman" w:hAnsi="Times New Roman" w:cs="Times New Roman"/>
          <w:sz w:val="24"/>
          <w:szCs w:val="24"/>
        </w:rPr>
        <w:t>has been housebound</w:t>
      </w:r>
      <w:r w:rsidR="00D1755F">
        <w:rPr>
          <w:rFonts w:ascii="Times New Roman" w:hAnsi="Times New Roman" w:cs="Times New Roman"/>
          <w:sz w:val="24"/>
          <w:szCs w:val="24"/>
        </w:rPr>
        <w:t xml:space="preserve">. </w:t>
      </w:r>
      <w:r w:rsidR="00C81CC1" w:rsidRPr="00E679DF">
        <w:rPr>
          <w:rFonts w:ascii="Times New Roman" w:hAnsi="Times New Roman" w:cs="Times New Roman"/>
          <w:sz w:val="24"/>
          <w:szCs w:val="24"/>
        </w:rPr>
        <w:t>At the time of enrolling in the study Krystal was prescribed 250mg of s</w:t>
      </w:r>
      <w:r w:rsidR="00A85100" w:rsidRPr="00E679DF">
        <w:rPr>
          <w:rFonts w:ascii="Times New Roman" w:hAnsi="Times New Roman" w:cs="Times New Roman"/>
          <w:sz w:val="24"/>
          <w:szCs w:val="24"/>
        </w:rPr>
        <w:t>ert</w:t>
      </w:r>
      <w:r w:rsidR="00C81CC1" w:rsidRPr="00E679DF">
        <w:rPr>
          <w:rFonts w:ascii="Times New Roman" w:hAnsi="Times New Roman" w:cs="Times New Roman"/>
          <w:sz w:val="24"/>
          <w:szCs w:val="24"/>
        </w:rPr>
        <w:t xml:space="preserve">raline </w:t>
      </w:r>
      <w:r w:rsidR="00D1755F">
        <w:rPr>
          <w:rFonts w:ascii="Times New Roman" w:hAnsi="Times New Roman" w:cs="Times New Roman"/>
          <w:sz w:val="24"/>
          <w:szCs w:val="24"/>
        </w:rPr>
        <w:t>and</w:t>
      </w:r>
      <w:r w:rsidR="005A6329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3A7D19" w:rsidRPr="00E679DF">
        <w:rPr>
          <w:rFonts w:ascii="Times New Roman" w:hAnsi="Times New Roman" w:cs="Times New Roman"/>
          <w:sz w:val="24"/>
          <w:szCs w:val="24"/>
        </w:rPr>
        <w:t>25mcg of clonidine</w:t>
      </w:r>
      <w:r w:rsidR="006D3888">
        <w:rPr>
          <w:rFonts w:ascii="Times New Roman" w:hAnsi="Times New Roman" w:cs="Times New Roman"/>
          <w:sz w:val="24"/>
          <w:szCs w:val="24"/>
        </w:rPr>
        <w:t>.</w:t>
      </w:r>
    </w:p>
    <w:p w14:paraId="5E6370ED" w14:textId="0325639B" w:rsidR="00A93B20" w:rsidRPr="00E679DF" w:rsidRDefault="003205D6" w:rsidP="00E9598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lastRenderedPageBreak/>
        <w:t xml:space="preserve">Krystal was having </w:t>
      </w:r>
      <w:r w:rsidR="00E45272" w:rsidRPr="00E679DF">
        <w:rPr>
          <w:rFonts w:ascii="Times New Roman" w:hAnsi="Times New Roman" w:cs="Times New Roman"/>
          <w:sz w:val="24"/>
          <w:szCs w:val="24"/>
        </w:rPr>
        <w:t xml:space="preserve">weekly sessions with her community health </w:t>
      </w:r>
      <w:r w:rsidR="004122C4">
        <w:rPr>
          <w:rFonts w:ascii="Times New Roman" w:hAnsi="Times New Roman" w:cs="Times New Roman"/>
          <w:sz w:val="24"/>
          <w:szCs w:val="24"/>
        </w:rPr>
        <w:t>clinician focusing on</w:t>
      </w:r>
      <w:r w:rsidR="00A663D3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7867DC" w:rsidRPr="00E679DF">
        <w:rPr>
          <w:rFonts w:ascii="Times New Roman" w:hAnsi="Times New Roman" w:cs="Times New Roman"/>
          <w:sz w:val="24"/>
          <w:szCs w:val="24"/>
        </w:rPr>
        <w:t xml:space="preserve">treating her agoraphobia and social anxiety. </w:t>
      </w:r>
      <w:r w:rsidR="004122C4">
        <w:rPr>
          <w:rFonts w:ascii="Times New Roman" w:hAnsi="Times New Roman" w:cs="Times New Roman"/>
          <w:sz w:val="24"/>
          <w:szCs w:val="24"/>
        </w:rPr>
        <w:t>Krystal’s</w:t>
      </w:r>
      <w:r w:rsidR="007867DC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4122C4">
        <w:rPr>
          <w:rFonts w:ascii="Times New Roman" w:hAnsi="Times New Roman" w:cs="Times New Roman"/>
          <w:sz w:val="24"/>
          <w:szCs w:val="24"/>
        </w:rPr>
        <w:t>c</w:t>
      </w:r>
      <w:r w:rsidR="007867DC" w:rsidRPr="00E679DF">
        <w:rPr>
          <w:rFonts w:ascii="Times New Roman" w:hAnsi="Times New Roman" w:cs="Times New Roman"/>
          <w:sz w:val="24"/>
          <w:szCs w:val="24"/>
        </w:rPr>
        <w:t xml:space="preserve">linician </w:t>
      </w:r>
      <w:r w:rsidR="004122C4">
        <w:rPr>
          <w:rFonts w:ascii="Times New Roman" w:hAnsi="Times New Roman" w:cs="Times New Roman"/>
          <w:sz w:val="24"/>
          <w:szCs w:val="24"/>
        </w:rPr>
        <w:t>utilised</w:t>
      </w:r>
      <w:r w:rsidR="007867DC" w:rsidRPr="00E679DF">
        <w:rPr>
          <w:rFonts w:ascii="Times New Roman" w:hAnsi="Times New Roman" w:cs="Times New Roman"/>
          <w:sz w:val="24"/>
          <w:szCs w:val="24"/>
        </w:rPr>
        <w:t xml:space="preserve"> the </w:t>
      </w:r>
      <w:r w:rsidR="004122C4">
        <w:rPr>
          <w:rFonts w:ascii="Times New Roman" w:hAnsi="Times New Roman" w:cs="Times New Roman"/>
          <w:sz w:val="24"/>
          <w:szCs w:val="24"/>
        </w:rPr>
        <w:t>smart</w:t>
      </w:r>
      <w:r w:rsidR="007867DC" w:rsidRPr="00E679DF">
        <w:rPr>
          <w:rFonts w:ascii="Times New Roman" w:hAnsi="Times New Roman" w:cs="Times New Roman"/>
          <w:sz w:val="24"/>
          <w:szCs w:val="24"/>
        </w:rPr>
        <w:t>watch to monitor</w:t>
      </w:r>
      <w:r w:rsidR="00C55937" w:rsidRPr="00E679DF">
        <w:rPr>
          <w:rFonts w:ascii="Times New Roman" w:hAnsi="Times New Roman" w:cs="Times New Roman"/>
          <w:sz w:val="24"/>
          <w:szCs w:val="24"/>
        </w:rPr>
        <w:t xml:space="preserve"> the exposure protocol that was being implemented, specif</w:t>
      </w:r>
      <w:r w:rsidR="00042AF6" w:rsidRPr="00E679DF">
        <w:rPr>
          <w:rFonts w:ascii="Times New Roman" w:hAnsi="Times New Roman" w:cs="Times New Roman"/>
          <w:sz w:val="24"/>
          <w:szCs w:val="24"/>
        </w:rPr>
        <w:t>ically exposure to</w:t>
      </w:r>
      <w:r w:rsidR="00FE066F">
        <w:rPr>
          <w:rFonts w:ascii="Times New Roman" w:hAnsi="Times New Roman" w:cs="Times New Roman"/>
          <w:sz w:val="24"/>
          <w:szCs w:val="24"/>
        </w:rPr>
        <w:t xml:space="preserve"> </w:t>
      </w:r>
      <w:r w:rsidR="00042AF6" w:rsidRPr="00E679DF">
        <w:rPr>
          <w:rFonts w:ascii="Times New Roman" w:hAnsi="Times New Roman" w:cs="Times New Roman"/>
          <w:sz w:val="24"/>
          <w:szCs w:val="24"/>
        </w:rPr>
        <w:t xml:space="preserve">unfamiliar locations and </w:t>
      </w:r>
      <w:r w:rsidR="008D05D8" w:rsidRPr="00E679DF">
        <w:rPr>
          <w:rFonts w:ascii="Times New Roman" w:hAnsi="Times New Roman" w:cs="Times New Roman"/>
          <w:sz w:val="24"/>
          <w:szCs w:val="24"/>
        </w:rPr>
        <w:t>a weekly social event run at</w:t>
      </w:r>
      <w:r w:rsidR="3406C55C" w:rsidRPr="00E679DF">
        <w:rPr>
          <w:rFonts w:ascii="Times New Roman" w:hAnsi="Times New Roman" w:cs="Times New Roman"/>
          <w:sz w:val="24"/>
          <w:szCs w:val="24"/>
        </w:rPr>
        <w:t xml:space="preserve"> the service</w:t>
      </w:r>
      <w:r w:rsidR="008D05D8" w:rsidRPr="00E679DF">
        <w:rPr>
          <w:rFonts w:ascii="Times New Roman" w:hAnsi="Times New Roman" w:cs="Times New Roman"/>
          <w:sz w:val="24"/>
          <w:szCs w:val="24"/>
        </w:rPr>
        <w:t>.</w:t>
      </w:r>
      <w:r w:rsidR="54BFEAD6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7E8A443E" w:rsidRPr="00E679DF">
        <w:rPr>
          <w:rFonts w:ascii="Times New Roman" w:hAnsi="Times New Roman" w:cs="Times New Roman"/>
          <w:sz w:val="24"/>
          <w:szCs w:val="24"/>
        </w:rPr>
        <w:t>K</w:t>
      </w:r>
      <w:r w:rsidR="00FE066F">
        <w:rPr>
          <w:rFonts w:ascii="Times New Roman" w:hAnsi="Times New Roman" w:cs="Times New Roman"/>
          <w:sz w:val="24"/>
          <w:szCs w:val="24"/>
        </w:rPr>
        <w:t>r</w:t>
      </w:r>
      <w:r w:rsidR="7E8A443E" w:rsidRPr="00E679DF">
        <w:rPr>
          <w:rFonts w:ascii="Times New Roman" w:hAnsi="Times New Roman" w:cs="Times New Roman"/>
          <w:sz w:val="24"/>
          <w:szCs w:val="24"/>
        </w:rPr>
        <w:t xml:space="preserve">ystal’s </w:t>
      </w:r>
      <w:r w:rsidR="00666A31">
        <w:rPr>
          <w:rFonts w:ascii="Times New Roman" w:hAnsi="Times New Roman" w:cs="Times New Roman"/>
          <w:sz w:val="24"/>
          <w:szCs w:val="24"/>
        </w:rPr>
        <w:t>EDA</w:t>
      </w:r>
      <w:r w:rsidR="1888A707" w:rsidRPr="00E679DF">
        <w:rPr>
          <w:rFonts w:ascii="Times New Roman" w:hAnsi="Times New Roman" w:cs="Times New Roman"/>
          <w:sz w:val="24"/>
          <w:szCs w:val="24"/>
        </w:rPr>
        <w:t xml:space="preserve"> was then explored in parallel with Krystal’s subjective ratings.</w:t>
      </w:r>
    </w:p>
    <w:p w14:paraId="3B1F95D5" w14:textId="53BD88F7" w:rsidR="00A41D70" w:rsidRDefault="00874A30" w:rsidP="001322D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E4752">
        <w:rPr>
          <w:rFonts w:ascii="Times New Roman" w:hAnsi="Times New Roman" w:cs="Times New Roman"/>
          <w:sz w:val="24"/>
          <w:szCs w:val="24"/>
        </w:rPr>
        <w:t xml:space="preserve">Figure </w:t>
      </w:r>
      <w:r w:rsidR="004E4752">
        <w:rPr>
          <w:rFonts w:ascii="Times New Roman" w:hAnsi="Times New Roman" w:cs="Times New Roman"/>
          <w:sz w:val="24"/>
          <w:szCs w:val="24"/>
        </w:rPr>
        <w:t>7</w:t>
      </w:r>
      <w:r w:rsidR="1888A707" w:rsidRPr="00E679DF">
        <w:rPr>
          <w:rFonts w:ascii="Times New Roman" w:hAnsi="Times New Roman" w:cs="Times New Roman"/>
          <w:sz w:val="24"/>
          <w:szCs w:val="24"/>
        </w:rPr>
        <w:t xml:space="preserve"> highlight</w:t>
      </w:r>
      <w:r w:rsidR="004E4752">
        <w:rPr>
          <w:rFonts w:ascii="Times New Roman" w:hAnsi="Times New Roman" w:cs="Times New Roman"/>
          <w:sz w:val="24"/>
          <w:szCs w:val="24"/>
        </w:rPr>
        <w:t>s</w:t>
      </w:r>
      <w:r w:rsidR="1888A707" w:rsidRPr="00E679DF">
        <w:rPr>
          <w:rFonts w:ascii="Times New Roman" w:hAnsi="Times New Roman" w:cs="Times New Roman"/>
          <w:sz w:val="24"/>
          <w:szCs w:val="24"/>
        </w:rPr>
        <w:t xml:space="preserve"> the changes in </w:t>
      </w:r>
      <w:r w:rsidR="00666A31">
        <w:rPr>
          <w:rFonts w:ascii="Times New Roman" w:hAnsi="Times New Roman" w:cs="Times New Roman"/>
          <w:sz w:val="24"/>
          <w:szCs w:val="24"/>
        </w:rPr>
        <w:t>EDA</w:t>
      </w:r>
      <w:r w:rsidR="1888A707" w:rsidRPr="00E679DF">
        <w:rPr>
          <w:rFonts w:ascii="Times New Roman" w:hAnsi="Times New Roman" w:cs="Times New Roman"/>
          <w:sz w:val="24"/>
          <w:szCs w:val="24"/>
        </w:rPr>
        <w:t xml:space="preserve"> across time whe</w:t>
      </w:r>
      <w:r w:rsidR="38AE88A4" w:rsidRPr="00E679DF">
        <w:rPr>
          <w:rFonts w:ascii="Times New Roman" w:hAnsi="Times New Roman" w:cs="Times New Roman"/>
          <w:sz w:val="24"/>
          <w:szCs w:val="24"/>
        </w:rPr>
        <w:t xml:space="preserve">n Krystal would attend a social event </w:t>
      </w:r>
      <w:r w:rsidR="00666A31">
        <w:rPr>
          <w:rFonts w:ascii="Times New Roman" w:hAnsi="Times New Roman" w:cs="Times New Roman"/>
          <w:sz w:val="24"/>
          <w:szCs w:val="24"/>
        </w:rPr>
        <w:t>organised by</w:t>
      </w:r>
      <w:r w:rsidR="38AE88A4" w:rsidRPr="00E679DF">
        <w:rPr>
          <w:rFonts w:ascii="Times New Roman" w:hAnsi="Times New Roman" w:cs="Times New Roman"/>
          <w:sz w:val="24"/>
          <w:szCs w:val="24"/>
        </w:rPr>
        <w:t xml:space="preserve"> the service</w:t>
      </w:r>
      <w:r w:rsidR="001B2859">
        <w:rPr>
          <w:rFonts w:ascii="Times New Roman" w:hAnsi="Times New Roman" w:cs="Times New Roman"/>
          <w:sz w:val="24"/>
          <w:szCs w:val="24"/>
        </w:rPr>
        <w:t xml:space="preserve"> (from 12:30PM-</w:t>
      </w:r>
      <w:r w:rsidR="38AE88A4" w:rsidRPr="00E679DF">
        <w:rPr>
          <w:rFonts w:ascii="Times New Roman" w:hAnsi="Times New Roman" w:cs="Times New Roman"/>
          <w:sz w:val="24"/>
          <w:szCs w:val="24"/>
        </w:rPr>
        <w:t>2:00</w:t>
      </w:r>
      <w:r w:rsidR="00FF5403">
        <w:rPr>
          <w:rFonts w:ascii="Times New Roman" w:hAnsi="Times New Roman" w:cs="Times New Roman"/>
          <w:sz w:val="24"/>
          <w:szCs w:val="24"/>
        </w:rPr>
        <w:t>PM</w:t>
      </w:r>
      <w:r w:rsidR="001B2859">
        <w:rPr>
          <w:rFonts w:ascii="Times New Roman" w:hAnsi="Times New Roman" w:cs="Times New Roman"/>
          <w:sz w:val="24"/>
          <w:szCs w:val="24"/>
        </w:rPr>
        <w:t>)</w:t>
      </w:r>
      <w:r w:rsidR="38AE88A4" w:rsidRPr="00E679DF">
        <w:rPr>
          <w:rFonts w:ascii="Times New Roman" w:hAnsi="Times New Roman" w:cs="Times New Roman"/>
          <w:sz w:val="24"/>
          <w:szCs w:val="24"/>
        </w:rPr>
        <w:t>. During the first visit Krystal</w:t>
      </w:r>
      <w:r w:rsidR="5E52AFDF" w:rsidRPr="00E679DF">
        <w:rPr>
          <w:rFonts w:ascii="Times New Roman" w:hAnsi="Times New Roman" w:cs="Times New Roman"/>
          <w:sz w:val="24"/>
          <w:szCs w:val="24"/>
        </w:rPr>
        <w:t xml:space="preserve"> showed </w:t>
      </w:r>
      <w:r w:rsidR="00591D4B">
        <w:rPr>
          <w:rFonts w:ascii="Times New Roman" w:hAnsi="Times New Roman" w:cs="Times New Roman"/>
          <w:sz w:val="24"/>
          <w:szCs w:val="24"/>
        </w:rPr>
        <w:t>unremarkable</w:t>
      </w:r>
      <w:r w:rsidR="5E52AFDF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666A31">
        <w:rPr>
          <w:rFonts w:ascii="Times New Roman" w:hAnsi="Times New Roman" w:cs="Times New Roman"/>
          <w:sz w:val="24"/>
          <w:szCs w:val="24"/>
        </w:rPr>
        <w:t>EDA,</w:t>
      </w:r>
      <w:r w:rsidR="5E52AFDF" w:rsidRPr="00E679DF">
        <w:rPr>
          <w:rFonts w:ascii="Times New Roman" w:hAnsi="Times New Roman" w:cs="Times New Roman"/>
          <w:sz w:val="24"/>
          <w:szCs w:val="24"/>
        </w:rPr>
        <w:t xml:space="preserve"> however following the visit, Krystal</w:t>
      </w:r>
      <w:r w:rsidR="3FF2B05C" w:rsidRPr="00E679DF">
        <w:rPr>
          <w:rFonts w:ascii="Times New Roman" w:hAnsi="Times New Roman" w:cs="Times New Roman"/>
          <w:sz w:val="24"/>
          <w:szCs w:val="24"/>
        </w:rPr>
        <w:t xml:space="preserve"> experienced a panic attack at approximately 4:30</w:t>
      </w:r>
      <w:r w:rsidR="00591D4B">
        <w:rPr>
          <w:rFonts w:ascii="Times New Roman" w:hAnsi="Times New Roman" w:cs="Times New Roman"/>
          <w:sz w:val="24"/>
          <w:szCs w:val="24"/>
        </w:rPr>
        <w:t>PM</w:t>
      </w:r>
      <w:r w:rsidR="3FF2B05C" w:rsidRPr="00E679DF">
        <w:rPr>
          <w:rFonts w:ascii="Times New Roman" w:hAnsi="Times New Roman" w:cs="Times New Roman"/>
          <w:sz w:val="24"/>
          <w:szCs w:val="24"/>
        </w:rPr>
        <w:t xml:space="preserve"> that same day. The clinician </w:t>
      </w:r>
      <w:r w:rsidR="00F63E2D">
        <w:rPr>
          <w:rFonts w:ascii="Times New Roman" w:hAnsi="Times New Roman" w:cs="Times New Roman"/>
          <w:sz w:val="24"/>
          <w:szCs w:val="24"/>
        </w:rPr>
        <w:t>hypothesised</w:t>
      </w:r>
      <w:r w:rsidR="3FF2B05C" w:rsidRPr="00E679DF">
        <w:rPr>
          <w:rFonts w:ascii="Times New Roman" w:hAnsi="Times New Roman" w:cs="Times New Roman"/>
          <w:sz w:val="24"/>
          <w:szCs w:val="24"/>
        </w:rPr>
        <w:t xml:space="preserve"> that Krystal’s utilisation of safety behaviours </w:t>
      </w:r>
      <w:r w:rsidR="00F63E2D">
        <w:rPr>
          <w:rFonts w:ascii="Times New Roman" w:hAnsi="Times New Roman" w:cs="Times New Roman"/>
          <w:sz w:val="24"/>
          <w:szCs w:val="24"/>
        </w:rPr>
        <w:t>inhibited</w:t>
      </w:r>
      <w:r w:rsidR="3FF2B05C" w:rsidRPr="00E679DF">
        <w:rPr>
          <w:rFonts w:ascii="Times New Roman" w:hAnsi="Times New Roman" w:cs="Times New Roman"/>
          <w:sz w:val="24"/>
          <w:szCs w:val="24"/>
        </w:rPr>
        <w:t xml:space="preserve"> her arousal</w:t>
      </w:r>
      <w:r w:rsidR="00F63E2D">
        <w:rPr>
          <w:rFonts w:ascii="Times New Roman" w:hAnsi="Times New Roman" w:cs="Times New Roman"/>
          <w:sz w:val="24"/>
          <w:szCs w:val="24"/>
        </w:rPr>
        <w:t>, delaying</w:t>
      </w:r>
      <w:r w:rsidR="55BA1600" w:rsidRPr="00E679DF">
        <w:rPr>
          <w:rFonts w:ascii="Times New Roman" w:hAnsi="Times New Roman" w:cs="Times New Roman"/>
          <w:sz w:val="24"/>
          <w:szCs w:val="24"/>
        </w:rPr>
        <w:t xml:space="preserve"> the onset of panic symptoms. A behavioural experiment was then performed during the </w:t>
      </w:r>
      <w:r w:rsidR="00A1265B">
        <w:rPr>
          <w:rFonts w:ascii="Times New Roman" w:hAnsi="Times New Roman" w:cs="Times New Roman"/>
          <w:sz w:val="24"/>
          <w:szCs w:val="24"/>
        </w:rPr>
        <w:t>next exposure involving</w:t>
      </w:r>
      <w:r w:rsidR="22E129B1" w:rsidRPr="00E679DF">
        <w:rPr>
          <w:rFonts w:ascii="Times New Roman" w:hAnsi="Times New Roman" w:cs="Times New Roman"/>
          <w:sz w:val="24"/>
          <w:szCs w:val="24"/>
        </w:rPr>
        <w:t xml:space="preserve"> ‘dropping’ the safety behaviours</w:t>
      </w:r>
      <w:r w:rsidR="3E9F4DA2" w:rsidRPr="00E679DF">
        <w:rPr>
          <w:rFonts w:ascii="Times New Roman" w:hAnsi="Times New Roman" w:cs="Times New Roman"/>
          <w:sz w:val="24"/>
          <w:szCs w:val="24"/>
        </w:rPr>
        <w:t xml:space="preserve">. This </w:t>
      </w:r>
      <w:r w:rsidR="008E6EFF">
        <w:rPr>
          <w:rFonts w:ascii="Times New Roman" w:hAnsi="Times New Roman" w:cs="Times New Roman"/>
          <w:sz w:val="24"/>
          <w:szCs w:val="24"/>
        </w:rPr>
        <w:t>was</w:t>
      </w:r>
      <w:r w:rsidR="3E9F4DA2" w:rsidRPr="00E679DF">
        <w:rPr>
          <w:rFonts w:ascii="Times New Roman" w:hAnsi="Times New Roman" w:cs="Times New Roman"/>
          <w:sz w:val="24"/>
          <w:szCs w:val="24"/>
        </w:rPr>
        <w:t xml:space="preserve"> mirrored in the </w:t>
      </w:r>
      <w:r w:rsidR="00666A31">
        <w:rPr>
          <w:rFonts w:ascii="Times New Roman" w:hAnsi="Times New Roman" w:cs="Times New Roman"/>
          <w:sz w:val="24"/>
          <w:szCs w:val="24"/>
        </w:rPr>
        <w:t>EDA</w:t>
      </w:r>
      <w:r w:rsidR="3E9F4DA2" w:rsidRPr="00E679DF">
        <w:rPr>
          <w:rFonts w:ascii="Times New Roman" w:hAnsi="Times New Roman" w:cs="Times New Roman"/>
          <w:sz w:val="24"/>
          <w:szCs w:val="24"/>
        </w:rPr>
        <w:t xml:space="preserve"> where there was an increase in activity during </w:t>
      </w:r>
      <w:r w:rsidR="00A1265B">
        <w:rPr>
          <w:rFonts w:ascii="Times New Roman" w:hAnsi="Times New Roman" w:cs="Times New Roman"/>
          <w:sz w:val="24"/>
          <w:szCs w:val="24"/>
        </w:rPr>
        <w:t>exposure.</w:t>
      </w:r>
      <w:r w:rsidR="3E9F4DA2" w:rsidRPr="00E679DF">
        <w:rPr>
          <w:rFonts w:ascii="Times New Roman" w:hAnsi="Times New Roman" w:cs="Times New Roman"/>
          <w:sz w:val="24"/>
          <w:szCs w:val="24"/>
        </w:rPr>
        <w:t xml:space="preserve"> No panic attack was experienced </w:t>
      </w:r>
      <w:r w:rsidR="00A1265B">
        <w:rPr>
          <w:rFonts w:ascii="Times New Roman" w:hAnsi="Times New Roman" w:cs="Times New Roman"/>
          <w:sz w:val="24"/>
          <w:szCs w:val="24"/>
        </w:rPr>
        <w:t>after exposure, which was also reflected in the EDA</w:t>
      </w:r>
      <w:r w:rsidR="3E9F4DA2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64B23D87" w:rsidRPr="00E679DF">
        <w:rPr>
          <w:rFonts w:ascii="Times New Roman" w:hAnsi="Times New Roman" w:cs="Times New Roman"/>
          <w:sz w:val="24"/>
          <w:szCs w:val="24"/>
        </w:rPr>
        <w:t xml:space="preserve">The exposure protocol continued with a focus on safety behaviours until the </w:t>
      </w:r>
      <w:r w:rsidR="00E76C98">
        <w:rPr>
          <w:rFonts w:ascii="Times New Roman" w:hAnsi="Times New Roman" w:cs="Times New Roman"/>
          <w:sz w:val="24"/>
          <w:szCs w:val="24"/>
        </w:rPr>
        <w:t>third</w:t>
      </w:r>
      <w:r w:rsidR="64B23D87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A1265B">
        <w:rPr>
          <w:rFonts w:ascii="Times New Roman" w:hAnsi="Times New Roman" w:cs="Times New Roman"/>
          <w:sz w:val="24"/>
          <w:szCs w:val="24"/>
        </w:rPr>
        <w:t>exposure,</w:t>
      </w:r>
      <w:r w:rsidR="64B23D87" w:rsidRPr="00E679DF">
        <w:rPr>
          <w:rFonts w:ascii="Times New Roman" w:hAnsi="Times New Roman" w:cs="Times New Roman"/>
          <w:sz w:val="24"/>
          <w:szCs w:val="24"/>
        </w:rPr>
        <w:t xml:space="preserve"> where there was little change </w:t>
      </w:r>
      <w:r w:rsidR="2C65B5A0" w:rsidRPr="00E679DF">
        <w:rPr>
          <w:rFonts w:ascii="Times New Roman" w:hAnsi="Times New Roman" w:cs="Times New Roman"/>
          <w:sz w:val="24"/>
          <w:szCs w:val="24"/>
        </w:rPr>
        <w:t xml:space="preserve">from baseline </w:t>
      </w:r>
      <w:r w:rsidR="0045468A">
        <w:rPr>
          <w:rFonts w:ascii="Times New Roman" w:hAnsi="Times New Roman" w:cs="Times New Roman"/>
          <w:sz w:val="24"/>
          <w:szCs w:val="24"/>
        </w:rPr>
        <w:t>EDA</w:t>
      </w:r>
      <w:r w:rsidR="2C65B5A0" w:rsidRPr="00E679DF">
        <w:rPr>
          <w:rFonts w:ascii="Times New Roman" w:hAnsi="Times New Roman" w:cs="Times New Roman"/>
          <w:sz w:val="24"/>
          <w:szCs w:val="24"/>
        </w:rPr>
        <w:t>, suggestive of the effectiveness of the intervention.</w:t>
      </w:r>
    </w:p>
    <w:p w14:paraId="5F8DB573" w14:textId="77777777" w:rsidR="00F17941" w:rsidRDefault="00F17941" w:rsidP="00F17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19A17CC" wp14:editId="7F8FB02B">
            <wp:extent cx="6416703" cy="2138901"/>
            <wp:effectExtent l="0" t="0" r="3175" b="0"/>
            <wp:docPr id="10" name="Picture 10" descr="A graph with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graph with blue lines&#10;&#10;Description automatically generated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7192" cy="214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8313E" w14:textId="22BABC95" w:rsidR="00F17941" w:rsidRPr="00F17941" w:rsidRDefault="00F17941" w:rsidP="00F17941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D35A5">
        <w:rPr>
          <w:rStyle w:val="Emphasis"/>
          <w:rFonts w:ascii="Times New Roman" w:hAnsi="Times New Roman" w:cs="Times New Roman"/>
          <w:sz w:val="20"/>
          <w:szCs w:val="20"/>
        </w:rPr>
        <w:t xml:space="preserve">Figure </w:t>
      </w:r>
      <w:r>
        <w:rPr>
          <w:rStyle w:val="Emphasis"/>
          <w:rFonts w:ascii="Times New Roman" w:hAnsi="Times New Roman" w:cs="Times New Roman"/>
          <w:sz w:val="20"/>
          <w:szCs w:val="20"/>
        </w:rPr>
        <w:t>7</w:t>
      </w:r>
      <w:r w:rsidRPr="004D35A5">
        <w:rPr>
          <w:rStyle w:val="Emphasis"/>
          <w:rFonts w:ascii="Times New Roman" w:hAnsi="Times New Roman" w:cs="Times New Roman"/>
          <w:sz w:val="20"/>
          <w:szCs w:val="20"/>
        </w:rPr>
        <w:t>.</w:t>
      </w:r>
      <w:r w:rsidRPr="004D35A5">
        <w:rPr>
          <w:rStyle w:val="Emphasis"/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Krystal</w:t>
      </w:r>
      <w:r w:rsidRPr="004D35A5">
        <w:rPr>
          <w:rFonts w:ascii="Times New Roman" w:hAnsi="Times New Roman" w:cs="Times New Roman"/>
          <w:sz w:val="20"/>
          <w:szCs w:val="20"/>
        </w:rPr>
        <w:t>’s 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4D35A5">
        <w:rPr>
          <w:rFonts w:ascii="Times New Roman" w:hAnsi="Times New Roman" w:cs="Times New Roman"/>
          <w:sz w:val="20"/>
          <w:szCs w:val="20"/>
        </w:rPr>
        <w:t xml:space="preserve">ase study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4D35A5">
        <w:rPr>
          <w:rFonts w:ascii="Times New Roman" w:hAnsi="Times New Roman" w:cs="Times New Roman"/>
          <w:sz w:val="20"/>
          <w:szCs w:val="20"/>
        </w:rPr>
        <w:t>) electrodermal activity from</w:t>
      </w:r>
      <w:r>
        <w:rPr>
          <w:rFonts w:ascii="Times New Roman" w:hAnsi="Times New Roman" w:cs="Times New Roman"/>
          <w:sz w:val="20"/>
          <w:szCs w:val="20"/>
        </w:rPr>
        <w:t xml:space="preserve"> each instance of exposure to the social event organised by the mental health service</w:t>
      </w:r>
      <w:r w:rsidRPr="004D35A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EE08708" w14:textId="2954F3F4" w:rsidR="00A93B20" w:rsidRPr="00E679DF" w:rsidRDefault="0007504F" w:rsidP="00E679DF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79DF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Discussion</w:t>
      </w:r>
    </w:p>
    <w:p w14:paraId="4B17520F" w14:textId="55ADD386" w:rsidR="004153FF" w:rsidRPr="00E679DF" w:rsidRDefault="004D483A" w:rsidP="00DA164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</w:t>
      </w:r>
      <w:r w:rsidR="00C602C0" w:rsidRPr="00E679DF">
        <w:rPr>
          <w:rFonts w:ascii="Times New Roman" w:hAnsi="Times New Roman" w:cs="Times New Roman"/>
          <w:sz w:val="24"/>
          <w:szCs w:val="24"/>
        </w:rPr>
        <w:t xml:space="preserve"> case s</w:t>
      </w:r>
      <w:r>
        <w:rPr>
          <w:rFonts w:ascii="Times New Roman" w:hAnsi="Times New Roman" w:cs="Times New Roman"/>
          <w:sz w:val="24"/>
          <w:szCs w:val="24"/>
        </w:rPr>
        <w:t>eries</w:t>
      </w:r>
      <w:r w:rsidR="00C602C0" w:rsidRPr="00E679DF">
        <w:rPr>
          <w:rFonts w:ascii="Times New Roman" w:hAnsi="Times New Roman" w:cs="Times New Roman"/>
          <w:sz w:val="24"/>
          <w:szCs w:val="24"/>
        </w:rPr>
        <w:t xml:space="preserve"> illustrate</w:t>
      </w:r>
      <w:r>
        <w:rPr>
          <w:rFonts w:ascii="Times New Roman" w:hAnsi="Times New Roman" w:cs="Times New Roman"/>
          <w:sz w:val="24"/>
          <w:szCs w:val="24"/>
        </w:rPr>
        <w:t>s</w:t>
      </w:r>
      <w:r w:rsidR="0047230B" w:rsidRPr="00E679DF">
        <w:rPr>
          <w:rFonts w:ascii="Times New Roman" w:hAnsi="Times New Roman" w:cs="Times New Roman"/>
          <w:sz w:val="24"/>
          <w:szCs w:val="24"/>
        </w:rPr>
        <w:t xml:space="preserve"> how wearable technology could be integrated into </w:t>
      </w:r>
      <w:r w:rsidR="000D5312">
        <w:rPr>
          <w:rFonts w:ascii="Times New Roman" w:hAnsi="Times New Roman" w:cs="Times New Roman"/>
          <w:sz w:val="24"/>
          <w:szCs w:val="24"/>
        </w:rPr>
        <w:t>community health</w:t>
      </w:r>
      <w:r w:rsidR="0047230B" w:rsidRPr="00E679DF">
        <w:rPr>
          <w:rFonts w:ascii="Times New Roman" w:hAnsi="Times New Roman" w:cs="Times New Roman"/>
          <w:sz w:val="24"/>
          <w:szCs w:val="24"/>
        </w:rPr>
        <w:t xml:space="preserve"> services</w:t>
      </w:r>
      <w:r w:rsidR="00DA164B">
        <w:rPr>
          <w:rFonts w:ascii="Times New Roman" w:hAnsi="Times New Roman" w:cs="Times New Roman"/>
          <w:sz w:val="24"/>
          <w:szCs w:val="24"/>
        </w:rPr>
        <w:t xml:space="preserve"> including the potential utility of predicting relapse and supporting monitoring and treatment of symptoms of SMI</w:t>
      </w:r>
      <w:r w:rsidR="0047230B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0D5312">
        <w:rPr>
          <w:rFonts w:ascii="Times New Roman" w:hAnsi="Times New Roman" w:cs="Times New Roman"/>
          <w:sz w:val="24"/>
          <w:szCs w:val="24"/>
        </w:rPr>
        <w:t>Notably, c</w:t>
      </w:r>
      <w:r w:rsidR="00AD46DE" w:rsidRPr="00E679DF">
        <w:rPr>
          <w:rFonts w:ascii="Times New Roman" w:hAnsi="Times New Roman" w:cs="Times New Roman"/>
          <w:sz w:val="24"/>
          <w:szCs w:val="24"/>
        </w:rPr>
        <w:t>linicians in community health settings</w:t>
      </w:r>
      <w:r w:rsidR="006A4A97" w:rsidRPr="00E679DF">
        <w:rPr>
          <w:rFonts w:ascii="Times New Roman" w:hAnsi="Times New Roman" w:cs="Times New Roman"/>
          <w:sz w:val="24"/>
          <w:szCs w:val="24"/>
        </w:rPr>
        <w:t xml:space="preserve"> are consistently faced with difficult decisions when it comes to managing risk and planning future care. </w:t>
      </w:r>
      <w:r w:rsidR="000A285F" w:rsidRPr="00E679DF">
        <w:rPr>
          <w:rFonts w:ascii="Times New Roman" w:hAnsi="Times New Roman" w:cs="Times New Roman"/>
          <w:sz w:val="24"/>
          <w:szCs w:val="24"/>
        </w:rPr>
        <w:t>C</w:t>
      </w:r>
      <w:r w:rsidR="00122B8D" w:rsidRPr="00E679DF">
        <w:rPr>
          <w:rFonts w:ascii="Times New Roman" w:hAnsi="Times New Roman" w:cs="Times New Roman"/>
          <w:sz w:val="24"/>
          <w:szCs w:val="24"/>
        </w:rPr>
        <w:t xml:space="preserve">linicians are </w:t>
      </w:r>
      <w:r w:rsidR="00573071" w:rsidRPr="00E679DF">
        <w:rPr>
          <w:rFonts w:ascii="Times New Roman" w:hAnsi="Times New Roman" w:cs="Times New Roman"/>
          <w:sz w:val="24"/>
          <w:szCs w:val="24"/>
        </w:rPr>
        <w:t xml:space="preserve">reliant on conducting </w:t>
      </w:r>
      <w:r w:rsidR="00372EC0" w:rsidRPr="00E679DF">
        <w:rPr>
          <w:rFonts w:ascii="Times New Roman" w:hAnsi="Times New Roman" w:cs="Times New Roman"/>
          <w:sz w:val="24"/>
          <w:szCs w:val="24"/>
        </w:rPr>
        <w:t>risk</w:t>
      </w:r>
      <w:r w:rsidR="00573071" w:rsidRPr="00E679DF">
        <w:rPr>
          <w:rFonts w:ascii="Times New Roman" w:hAnsi="Times New Roman" w:cs="Times New Roman"/>
          <w:sz w:val="24"/>
          <w:szCs w:val="24"/>
        </w:rPr>
        <w:t xml:space="preserve"> assessments </w:t>
      </w:r>
      <w:r w:rsidR="00C14940" w:rsidRPr="00E679DF">
        <w:rPr>
          <w:rFonts w:ascii="Times New Roman" w:hAnsi="Times New Roman" w:cs="Times New Roman"/>
          <w:sz w:val="24"/>
          <w:szCs w:val="24"/>
        </w:rPr>
        <w:t xml:space="preserve">whose predictive properties are notoriously poor. </w:t>
      </w:r>
      <w:r w:rsidR="00CB1A39" w:rsidRPr="00E679DF">
        <w:rPr>
          <w:rFonts w:ascii="Times New Roman" w:hAnsi="Times New Roman" w:cs="Times New Roman"/>
          <w:sz w:val="24"/>
          <w:szCs w:val="24"/>
        </w:rPr>
        <w:t xml:space="preserve">For example, the </w:t>
      </w:r>
      <w:r w:rsidR="0049394E" w:rsidRPr="00E679DF">
        <w:rPr>
          <w:rFonts w:ascii="Times New Roman" w:hAnsi="Times New Roman" w:cs="Times New Roman"/>
          <w:sz w:val="24"/>
          <w:szCs w:val="24"/>
        </w:rPr>
        <w:t>strongest discriminator of suicide risk is a current or recent psychiatric hospital patien</w:t>
      </w:r>
      <w:r w:rsidR="002E77E3" w:rsidRPr="00E679DF">
        <w:rPr>
          <w:rFonts w:ascii="Times New Roman" w:hAnsi="Times New Roman" w:cs="Times New Roman"/>
          <w:sz w:val="24"/>
          <w:szCs w:val="24"/>
        </w:rPr>
        <w:t xml:space="preserve">t, yet this represents the majority of clients seen in </w:t>
      </w:r>
      <w:r w:rsidR="007D1A6B" w:rsidRPr="00E679DF">
        <w:rPr>
          <w:rFonts w:ascii="Times New Roman" w:hAnsi="Times New Roman" w:cs="Times New Roman"/>
          <w:sz w:val="24"/>
          <w:szCs w:val="24"/>
        </w:rPr>
        <w:t>community mental health services in Australia</w:t>
      </w:r>
      <w:r w:rsidR="78294FA5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D153AC">
        <w:rPr>
          <w:rFonts w:ascii="Times New Roman" w:hAnsi="Times New Roman" w:cs="Times New Roman"/>
          <w:sz w:val="24"/>
          <w:szCs w:val="24"/>
        </w:rPr>
        <w:fldChar w:fldCharType="begin"/>
      </w:r>
      <w:r w:rsidR="00D153A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&lt;EndNote&gt;&lt;Cite&gt;&lt;Author&gt;Chan&lt;/Author&gt;&lt;Year&gt;2016&lt;/Year&gt;&lt;RecNum&gt;3&lt;/RecNum&gt;&lt;DisplayText&gt;[11]&lt;/DisplayText&gt;&lt;record&gt;&lt;rec-number&gt;3&lt;/rec-number&gt;&lt;foreign-keys&gt;&lt;key app="EN" db-id="sat9fr9w7x0trhes20qp0z9a5evdxt529rtr" timestamp="1690873280"&gt;3&lt;/key&gt;&lt;/foreign-keys&gt;&lt;ref-type name="Journal Article"&gt;17&lt;/ref-type&gt;&lt;contributors&gt;&lt;authors&gt;&lt;author&gt;Chan, Melissa KY&lt;/author&gt;&lt;author&gt;Bhatti, Henna&lt;/author&gt;&lt;author&gt;Meader, Nick&lt;/author&gt;&lt;author&gt;Stockton, Sarah&lt;/author&gt;&lt;author&gt;Evans, Jonathan&lt;/author&gt;&lt;author&gt;O&amp;apos;Connor, Rory C&lt;/author&gt;&lt;author&gt;Kapur, Nav&lt;/author&gt;&lt;author&gt;Kendall, Tim&lt;/author&gt;&lt;/authors&gt;&lt;/contributors&gt;&lt;titles&gt;&lt;title&gt;Predicting suicide following self-harm: systematic review of risk factors and risk scales&lt;/title&gt;&lt;secondary-title&gt;The British Journal of Psychiatry&lt;/secondary-title&gt;&lt;/titles&gt;&lt;periodical&gt;&lt;full-title&gt;The British Journal of Psychiatry&lt;/full-title&gt;&lt;/periodical&gt;&lt;pages&gt;277-283&lt;/pages&gt;&lt;volume&gt;209&lt;/volume&gt;&lt;number&gt;4&lt;/number&gt;&lt;dates&gt;&lt;year&gt;2016&lt;/year&gt;&lt;/dates&gt;&lt;isbn&gt;0007-1250&lt;/isbn&gt;&lt;urls&gt;&lt;/urls&gt;&lt;/record&gt;&lt;/Cite&gt;&lt;/EndNote&gt;</w:instrText>
      </w:r>
      <w:r w:rsidR="00D153AC">
        <w:rPr>
          <w:rFonts w:ascii="Times New Roman" w:hAnsi="Times New Roman" w:cs="Times New Roman"/>
          <w:sz w:val="24"/>
          <w:szCs w:val="24"/>
        </w:rPr>
        <w:fldChar w:fldCharType="separate"/>
      </w:r>
      <w:r w:rsidR="00D153AC">
        <w:rPr>
          <w:rFonts w:ascii="Times New Roman" w:hAnsi="Times New Roman" w:cs="Times New Roman"/>
          <w:noProof/>
          <w:sz w:val="24"/>
          <w:szCs w:val="24"/>
        </w:rPr>
        <w:t>[11]</w:t>
      </w:r>
      <w:r w:rsidR="00D153AC">
        <w:rPr>
          <w:rFonts w:ascii="Times New Roman" w:hAnsi="Times New Roman" w:cs="Times New Roman"/>
          <w:sz w:val="24"/>
          <w:szCs w:val="24"/>
        </w:rPr>
        <w:fldChar w:fldCharType="end"/>
      </w:r>
      <w:r w:rsidR="002E77E3" w:rsidRPr="00E679DF">
        <w:rPr>
          <w:rFonts w:ascii="Times New Roman" w:hAnsi="Times New Roman" w:cs="Times New Roman"/>
          <w:sz w:val="24"/>
          <w:szCs w:val="24"/>
        </w:rPr>
        <w:t>. C</w:t>
      </w:r>
      <w:r w:rsidR="002B2C72" w:rsidRPr="00E679DF">
        <w:rPr>
          <w:rFonts w:ascii="Times New Roman" w:hAnsi="Times New Roman" w:cs="Times New Roman"/>
          <w:sz w:val="24"/>
          <w:szCs w:val="24"/>
        </w:rPr>
        <w:t xml:space="preserve">linicians </w:t>
      </w:r>
      <w:r w:rsidR="002E77E3" w:rsidRPr="00E679DF">
        <w:rPr>
          <w:rFonts w:ascii="Times New Roman" w:hAnsi="Times New Roman" w:cs="Times New Roman"/>
          <w:sz w:val="24"/>
          <w:szCs w:val="24"/>
        </w:rPr>
        <w:t xml:space="preserve">therefore </w:t>
      </w:r>
      <w:r w:rsidR="002B2C72" w:rsidRPr="00E679DF">
        <w:rPr>
          <w:rFonts w:ascii="Times New Roman" w:hAnsi="Times New Roman" w:cs="Times New Roman"/>
          <w:sz w:val="24"/>
          <w:szCs w:val="24"/>
        </w:rPr>
        <w:t>are being placed in precarious positions</w:t>
      </w:r>
      <w:r w:rsidR="00FE6B13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655A65" w:rsidRPr="00E679DF">
        <w:rPr>
          <w:rFonts w:ascii="Times New Roman" w:hAnsi="Times New Roman" w:cs="Times New Roman"/>
          <w:sz w:val="24"/>
          <w:szCs w:val="24"/>
        </w:rPr>
        <w:t xml:space="preserve">where the tools at </w:t>
      </w:r>
      <w:r w:rsidR="0058663F" w:rsidRPr="00E679DF">
        <w:rPr>
          <w:rFonts w:ascii="Times New Roman" w:hAnsi="Times New Roman" w:cs="Times New Roman"/>
          <w:sz w:val="24"/>
          <w:szCs w:val="24"/>
        </w:rPr>
        <w:t>their</w:t>
      </w:r>
      <w:r w:rsidR="00655A65" w:rsidRPr="00E679DF">
        <w:rPr>
          <w:rFonts w:ascii="Times New Roman" w:hAnsi="Times New Roman" w:cs="Times New Roman"/>
          <w:sz w:val="24"/>
          <w:szCs w:val="24"/>
        </w:rPr>
        <w:t xml:space="preserve"> disposal to inform clinical decision making is severely limited.</w:t>
      </w:r>
    </w:p>
    <w:p w14:paraId="26B3831A" w14:textId="2BF325E6" w:rsidR="00D32A79" w:rsidRPr="00E679DF" w:rsidRDefault="00D32A79" w:rsidP="00FB22D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In </w:t>
      </w:r>
      <w:r w:rsidR="003B710D">
        <w:rPr>
          <w:rFonts w:ascii="Times New Roman" w:hAnsi="Times New Roman" w:cs="Times New Roman"/>
          <w:sz w:val="24"/>
          <w:szCs w:val="24"/>
        </w:rPr>
        <w:t>our</w:t>
      </w:r>
      <w:r w:rsidRPr="00E679DF">
        <w:rPr>
          <w:rFonts w:ascii="Times New Roman" w:hAnsi="Times New Roman" w:cs="Times New Roman"/>
          <w:sz w:val="24"/>
          <w:szCs w:val="24"/>
        </w:rPr>
        <w:t xml:space="preserve"> case </w:t>
      </w:r>
      <w:r w:rsidR="00E76434" w:rsidRPr="00E679DF">
        <w:rPr>
          <w:rFonts w:ascii="Times New Roman" w:hAnsi="Times New Roman" w:cs="Times New Roman"/>
          <w:sz w:val="24"/>
          <w:szCs w:val="24"/>
        </w:rPr>
        <w:t>series,</w:t>
      </w:r>
      <w:r w:rsidRPr="00E679DF">
        <w:rPr>
          <w:rFonts w:ascii="Times New Roman" w:hAnsi="Times New Roman" w:cs="Times New Roman"/>
          <w:sz w:val="24"/>
          <w:szCs w:val="24"/>
        </w:rPr>
        <w:t xml:space="preserve"> we presented</w:t>
      </w:r>
      <w:r w:rsidR="00AD6625" w:rsidRPr="00E679DF">
        <w:rPr>
          <w:rFonts w:ascii="Times New Roman" w:hAnsi="Times New Roman" w:cs="Times New Roman"/>
          <w:sz w:val="24"/>
          <w:szCs w:val="24"/>
        </w:rPr>
        <w:t xml:space="preserve"> two instances</w:t>
      </w:r>
      <w:r w:rsidR="00E01A41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Pr="00E679DF">
        <w:rPr>
          <w:rFonts w:ascii="Times New Roman" w:hAnsi="Times New Roman" w:cs="Times New Roman"/>
          <w:sz w:val="24"/>
          <w:szCs w:val="24"/>
        </w:rPr>
        <w:t xml:space="preserve">where </w:t>
      </w:r>
      <w:r w:rsidR="00E01A41" w:rsidRPr="00E679DF">
        <w:rPr>
          <w:rFonts w:ascii="Times New Roman" w:hAnsi="Times New Roman" w:cs="Times New Roman"/>
          <w:sz w:val="24"/>
          <w:szCs w:val="24"/>
        </w:rPr>
        <w:t xml:space="preserve">biometric indicators preceded the eventual admission to an inpatient unit. </w:t>
      </w:r>
      <w:r w:rsidR="00F17F43" w:rsidRPr="00E679DF">
        <w:rPr>
          <w:rFonts w:ascii="Times New Roman" w:hAnsi="Times New Roman" w:cs="Times New Roman"/>
          <w:sz w:val="24"/>
          <w:szCs w:val="24"/>
        </w:rPr>
        <w:t>In both instances there appeared to be</w:t>
      </w:r>
      <w:r w:rsidR="007D1A6B" w:rsidRPr="00E679DF">
        <w:rPr>
          <w:rFonts w:ascii="Times New Roman" w:hAnsi="Times New Roman" w:cs="Times New Roman"/>
          <w:sz w:val="24"/>
          <w:szCs w:val="24"/>
        </w:rPr>
        <w:t xml:space="preserve"> changes in circadian </w:t>
      </w:r>
      <w:r w:rsidR="00F83B2B" w:rsidRPr="00E679DF">
        <w:rPr>
          <w:rFonts w:ascii="Times New Roman" w:hAnsi="Times New Roman" w:cs="Times New Roman"/>
          <w:sz w:val="24"/>
          <w:szCs w:val="24"/>
        </w:rPr>
        <w:t xml:space="preserve">rhythm represented by changes in sleep patterns or </w:t>
      </w:r>
      <w:r w:rsidR="006D4AFA" w:rsidRPr="00E679DF">
        <w:rPr>
          <w:rFonts w:ascii="Times New Roman" w:hAnsi="Times New Roman" w:cs="Times New Roman"/>
          <w:sz w:val="24"/>
          <w:szCs w:val="24"/>
        </w:rPr>
        <w:t>changes in</w:t>
      </w:r>
      <w:r w:rsidR="00E76434">
        <w:rPr>
          <w:rFonts w:ascii="Times New Roman" w:hAnsi="Times New Roman" w:cs="Times New Roman"/>
          <w:sz w:val="24"/>
          <w:szCs w:val="24"/>
        </w:rPr>
        <w:t xml:space="preserve"> EDA</w:t>
      </w:r>
      <w:r w:rsidR="00F17F43" w:rsidRPr="00E679DF">
        <w:rPr>
          <w:rFonts w:ascii="Times New Roman" w:hAnsi="Times New Roman" w:cs="Times New Roman"/>
          <w:sz w:val="24"/>
          <w:szCs w:val="24"/>
        </w:rPr>
        <w:t>.</w:t>
      </w:r>
      <w:r w:rsidR="00360C63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ED7509" w:rsidRPr="00E679DF">
        <w:rPr>
          <w:rFonts w:ascii="Times New Roman" w:hAnsi="Times New Roman" w:cs="Times New Roman"/>
          <w:sz w:val="24"/>
          <w:szCs w:val="24"/>
        </w:rPr>
        <w:t>At this stage of the study</w:t>
      </w:r>
      <w:r w:rsidR="00A54C35" w:rsidRPr="00E679DF">
        <w:rPr>
          <w:rFonts w:ascii="Times New Roman" w:hAnsi="Times New Roman" w:cs="Times New Roman"/>
          <w:sz w:val="24"/>
          <w:szCs w:val="24"/>
        </w:rPr>
        <w:t>,</w:t>
      </w:r>
      <w:r w:rsidR="00ED7509" w:rsidRPr="00E679DF">
        <w:rPr>
          <w:rFonts w:ascii="Times New Roman" w:hAnsi="Times New Roman" w:cs="Times New Roman"/>
          <w:sz w:val="24"/>
          <w:szCs w:val="24"/>
        </w:rPr>
        <w:t xml:space="preserve"> it is difficult to know whether these signals are predictive or whether post-hoc reasoning </w:t>
      </w:r>
      <w:r w:rsidR="008C6417" w:rsidRPr="00E679DF">
        <w:rPr>
          <w:rFonts w:ascii="Times New Roman" w:hAnsi="Times New Roman" w:cs="Times New Roman"/>
          <w:sz w:val="24"/>
          <w:szCs w:val="24"/>
        </w:rPr>
        <w:t xml:space="preserve">has influenced our interpretation. </w:t>
      </w:r>
      <w:r w:rsidR="006D4AFA" w:rsidRPr="00E679DF">
        <w:rPr>
          <w:rFonts w:ascii="Times New Roman" w:hAnsi="Times New Roman" w:cs="Times New Roman"/>
          <w:sz w:val="24"/>
          <w:szCs w:val="24"/>
        </w:rPr>
        <w:t xml:space="preserve">What is apparent is that </w:t>
      </w:r>
      <w:r w:rsidR="0ADCD4AD" w:rsidRPr="00E679DF">
        <w:rPr>
          <w:rFonts w:ascii="Times New Roman" w:hAnsi="Times New Roman" w:cs="Times New Roman"/>
          <w:sz w:val="24"/>
          <w:szCs w:val="24"/>
        </w:rPr>
        <w:t xml:space="preserve">understanding an </w:t>
      </w:r>
      <w:r w:rsidR="2C578198" w:rsidRPr="00E679DF">
        <w:rPr>
          <w:rFonts w:ascii="Times New Roman" w:hAnsi="Times New Roman" w:cs="Times New Roman"/>
          <w:sz w:val="24"/>
          <w:szCs w:val="24"/>
        </w:rPr>
        <w:t>individual's</w:t>
      </w:r>
      <w:r w:rsidR="0ADCD4AD" w:rsidRPr="00E679DF">
        <w:rPr>
          <w:rFonts w:ascii="Times New Roman" w:hAnsi="Times New Roman" w:cs="Times New Roman"/>
          <w:sz w:val="24"/>
          <w:szCs w:val="24"/>
        </w:rPr>
        <w:t xml:space="preserve"> u</w:t>
      </w:r>
      <w:r w:rsidR="006D4AFA" w:rsidRPr="00E679DF">
        <w:rPr>
          <w:rFonts w:ascii="Times New Roman" w:hAnsi="Times New Roman" w:cs="Times New Roman"/>
          <w:sz w:val="24"/>
          <w:szCs w:val="24"/>
        </w:rPr>
        <w:t xml:space="preserve">nique </w:t>
      </w:r>
      <w:r w:rsidR="006F1BEC" w:rsidRPr="00E679DF">
        <w:rPr>
          <w:rFonts w:ascii="Times New Roman" w:hAnsi="Times New Roman" w:cs="Times New Roman"/>
          <w:sz w:val="24"/>
          <w:szCs w:val="24"/>
        </w:rPr>
        <w:t>digital footprint</w:t>
      </w:r>
      <w:r w:rsidR="006D4AFA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2B3A93" w:rsidRPr="00E679DF">
        <w:rPr>
          <w:rFonts w:ascii="Times New Roman" w:hAnsi="Times New Roman" w:cs="Times New Roman"/>
          <w:sz w:val="24"/>
          <w:szCs w:val="24"/>
        </w:rPr>
        <w:t>offers</w:t>
      </w:r>
      <w:r w:rsidR="006D4AFA" w:rsidRPr="00E679DF">
        <w:rPr>
          <w:rFonts w:ascii="Times New Roman" w:hAnsi="Times New Roman" w:cs="Times New Roman"/>
          <w:sz w:val="24"/>
          <w:szCs w:val="24"/>
        </w:rPr>
        <w:t xml:space="preserve"> clinicians the ability to utilise dynamic risk factors to inform </w:t>
      </w:r>
      <w:r w:rsidR="006F1BEC" w:rsidRPr="00E679DF">
        <w:rPr>
          <w:rFonts w:ascii="Times New Roman" w:hAnsi="Times New Roman" w:cs="Times New Roman"/>
          <w:sz w:val="24"/>
          <w:szCs w:val="24"/>
        </w:rPr>
        <w:t>their</w:t>
      </w:r>
      <w:r w:rsidR="006D4AFA" w:rsidRPr="00E679DF">
        <w:rPr>
          <w:rFonts w:ascii="Times New Roman" w:hAnsi="Times New Roman" w:cs="Times New Roman"/>
          <w:sz w:val="24"/>
          <w:szCs w:val="24"/>
        </w:rPr>
        <w:t xml:space="preserve"> decision making</w:t>
      </w:r>
      <w:r w:rsidR="0007754C" w:rsidRPr="00E679DF">
        <w:rPr>
          <w:rFonts w:ascii="Times New Roman" w:hAnsi="Times New Roman" w:cs="Times New Roman"/>
          <w:sz w:val="24"/>
          <w:szCs w:val="24"/>
        </w:rPr>
        <w:t>.</w:t>
      </w:r>
      <w:r w:rsidR="000046DE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6D4AFA" w:rsidRPr="00E679DF">
        <w:rPr>
          <w:rFonts w:ascii="Times New Roman" w:hAnsi="Times New Roman" w:cs="Times New Roman"/>
          <w:sz w:val="24"/>
          <w:szCs w:val="24"/>
        </w:rPr>
        <w:t>F</w:t>
      </w:r>
      <w:r w:rsidR="00CB230B" w:rsidRPr="00E679DF">
        <w:rPr>
          <w:rFonts w:ascii="Times New Roman" w:hAnsi="Times New Roman" w:cs="Times New Roman"/>
          <w:sz w:val="24"/>
          <w:szCs w:val="24"/>
        </w:rPr>
        <w:t>uture research may</w:t>
      </w:r>
      <w:r w:rsidR="000046DE" w:rsidRPr="00E679DF">
        <w:rPr>
          <w:rFonts w:ascii="Times New Roman" w:hAnsi="Times New Roman" w:cs="Times New Roman"/>
          <w:sz w:val="24"/>
          <w:szCs w:val="24"/>
        </w:rPr>
        <w:t xml:space="preserve"> therefore</w:t>
      </w:r>
      <w:r w:rsidR="00CB230B" w:rsidRPr="00E679DF">
        <w:rPr>
          <w:rFonts w:ascii="Times New Roman" w:hAnsi="Times New Roman" w:cs="Times New Roman"/>
          <w:sz w:val="24"/>
          <w:szCs w:val="24"/>
        </w:rPr>
        <w:t xml:space="preserve"> wish to explore the potential utility </w:t>
      </w:r>
      <w:r w:rsidR="002935CA" w:rsidRPr="00E679DF">
        <w:rPr>
          <w:rFonts w:ascii="Times New Roman" w:hAnsi="Times New Roman" w:cs="Times New Roman"/>
          <w:sz w:val="24"/>
          <w:szCs w:val="24"/>
        </w:rPr>
        <w:t>of</w:t>
      </w:r>
      <w:r w:rsidR="00CB230B" w:rsidRPr="00E679DF">
        <w:rPr>
          <w:rFonts w:ascii="Times New Roman" w:hAnsi="Times New Roman" w:cs="Times New Roman"/>
          <w:sz w:val="24"/>
          <w:szCs w:val="24"/>
        </w:rPr>
        <w:t xml:space="preserve"> using these devices on people post-admission</w:t>
      </w:r>
      <w:r w:rsidR="00867972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431B237A" w:rsidRPr="00E679DF">
        <w:rPr>
          <w:rFonts w:ascii="Times New Roman" w:hAnsi="Times New Roman" w:cs="Times New Roman"/>
          <w:sz w:val="24"/>
          <w:szCs w:val="24"/>
        </w:rPr>
        <w:t>where the incidence of relapse is substantially higher.</w:t>
      </w:r>
    </w:p>
    <w:p w14:paraId="28B9AC0D" w14:textId="685840D9" w:rsidR="00B82ED5" w:rsidRPr="00E679DF" w:rsidRDefault="000D5312" w:rsidP="00FB22D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Presently, </w:t>
      </w:r>
      <w:r w:rsidR="00A50A7F" w:rsidRPr="00E679DF">
        <w:rPr>
          <w:rFonts w:ascii="Times New Roman" w:hAnsi="Times New Roman" w:cs="Times New Roman"/>
          <w:sz w:val="24"/>
          <w:szCs w:val="24"/>
        </w:rPr>
        <w:t>the</w:t>
      </w:r>
      <w:r w:rsidR="00E2019C" w:rsidRPr="00E679DF">
        <w:rPr>
          <w:rFonts w:ascii="Times New Roman" w:hAnsi="Times New Roman" w:cs="Times New Roman"/>
          <w:sz w:val="24"/>
          <w:szCs w:val="24"/>
        </w:rPr>
        <w:t xml:space="preserve"> methods through which treatment effects </w:t>
      </w:r>
      <w:r w:rsidR="000046DE" w:rsidRPr="00E679DF">
        <w:rPr>
          <w:rFonts w:ascii="Times New Roman" w:hAnsi="Times New Roman" w:cs="Times New Roman"/>
          <w:sz w:val="24"/>
          <w:szCs w:val="24"/>
        </w:rPr>
        <w:t>are measured in community services i</w:t>
      </w:r>
      <w:r w:rsidR="00F06A4D" w:rsidRPr="00E679D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largely</w:t>
      </w:r>
      <w:r w:rsidR="00F06A4D" w:rsidRPr="00E679DF">
        <w:rPr>
          <w:rFonts w:ascii="Times New Roman" w:hAnsi="Times New Roman" w:cs="Times New Roman"/>
          <w:sz w:val="24"/>
          <w:szCs w:val="24"/>
        </w:rPr>
        <w:t xml:space="preserve"> reliant o</w:t>
      </w:r>
      <w:r w:rsidR="00E2019C" w:rsidRPr="00E679DF">
        <w:rPr>
          <w:rFonts w:ascii="Times New Roman" w:hAnsi="Times New Roman" w:cs="Times New Roman"/>
          <w:sz w:val="24"/>
          <w:szCs w:val="24"/>
        </w:rPr>
        <w:t>n pa</w:t>
      </w:r>
      <w:r>
        <w:rPr>
          <w:rFonts w:ascii="Times New Roman" w:hAnsi="Times New Roman" w:cs="Times New Roman"/>
          <w:sz w:val="24"/>
          <w:szCs w:val="24"/>
        </w:rPr>
        <w:t>tient</w:t>
      </w:r>
      <w:r w:rsidR="00E2019C" w:rsidRPr="00E679DF">
        <w:rPr>
          <w:rFonts w:ascii="Times New Roman" w:hAnsi="Times New Roman" w:cs="Times New Roman"/>
          <w:sz w:val="24"/>
          <w:szCs w:val="24"/>
        </w:rPr>
        <w:t xml:space="preserve"> self-report.</w:t>
      </w:r>
      <w:r w:rsidR="002355FC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E506FB" w:rsidRPr="00E679D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second </w:t>
      </w:r>
      <w:r w:rsidR="00E506FB" w:rsidRPr="00E679DF">
        <w:rPr>
          <w:rFonts w:ascii="Times New Roman" w:hAnsi="Times New Roman" w:cs="Times New Roman"/>
          <w:sz w:val="24"/>
          <w:szCs w:val="24"/>
        </w:rPr>
        <w:t>two case studies illustrate how integrating smartwatch</w:t>
      </w:r>
      <w:r>
        <w:rPr>
          <w:rFonts w:ascii="Times New Roman" w:hAnsi="Times New Roman" w:cs="Times New Roman"/>
          <w:sz w:val="24"/>
          <w:szCs w:val="24"/>
        </w:rPr>
        <w:t>es</w:t>
      </w:r>
      <w:r w:rsidR="00E506FB" w:rsidRPr="00E679DF">
        <w:rPr>
          <w:rFonts w:ascii="Times New Roman" w:hAnsi="Times New Roman" w:cs="Times New Roman"/>
          <w:sz w:val="24"/>
          <w:szCs w:val="24"/>
        </w:rPr>
        <w:t xml:space="preserve"> into </w:t>
      </w:r>
      <w:r>
        <w:rPr>
          <w:rFonts w:ascii="Times New Roman" w:hAnsi="Times New Roman" w:cs="Times New Roman"/>
          <w:sz w:val="24"/>
          <w:szCs w:val="24"/>
        </w:rPr>
        <w:t>a</w:t>
      </w:r>
      <w:r w:rsidR="00E506FB" w:rsidRPr="00E679DF">
        <w:rPr>
          <w:rFonts w:ascii="Times New Roman" w:hAnsi="Times New Roman" w:cs="Times New Roman"/>
          <w:sz w:val="24"/>
          <w:szCs w:val="24"/>
        </w:rPr>
        <w:t xml:space="preserve"> service can introduce objective data for the clinician to use to inform treatment decisions. In case study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E506FB" w:rsidRPr="00E679DF">
        <w:rPr>
          <w:rFonts w:ascii="Times New Roman" w:hAnsi="Times New Roman" w:cs="Times New Roman"/>
          <w:sz w:val="24"/>
          <w:szCs w:val="24"/>
        </w:rPr>
        <w:t>, the clinician became aware of</w:t>
      </w:r>
      <w:r w:rsidR="008A7008" w:rsidRPr="00E679DF">
        <w:rPr>
          <w:rFonts w:ascii="Times New Roman" w:hAnsi="Times New Roman" w:cs="Times New Roman"/>
          <w:sz w:val="24"/>
          <w:szCs w:val="24"/>
        </w:rPr>
        <w:t xml:space="preserve"> how poor the </w:t>
      </w:r>
      <w:r w:rsidR="008A7008" w:rsidRPr="00E679DF">
        <w:rPr>
          <w:rFonts w:ascii="Times New Roman" w:hAnsi="Times New Roman" w:cs="Times New Roman"/>
          <w:sz w:val="24"/>
          <w:szCs w:val="24"/>
        </w:rPr>
        <w:lastRenderedPageBreak/>
        <w:t>patient’s sleep and activity levels were</w:t>
      </w:r>
      <w:r w:rsidR="006D4D81" w:rsidRPr="00E679DF">
        <w:rPr>
          <w:rFonts w:ascii="Times New Roman" w:hAnsi="Times New Roman" w:cs="Times New Roman"/>
          <w:sz w:val="24"/>
          <w:szCs w:val="24"/>
        </w:rPr>
        <w:t>,</w:t>
      </w:r>
      <w:r w:rsidR="008A7008" w:rsidRPr="00E679DF">
        <w:rPr>
          <w:rFonts w:ascii="Times New Roman" w:hAnsi="Times New Roman" w:cs="Times New Roman"/>
          <w:sz w:val="24"/>
          <w:szCs w:val="24"/>
        </w:rPr>
        <w:t xml:space="preserve"> and then implemented a targeted treatment to address this.</w:t>
      </w:r>
      <w:r w:rsidR="006D4D81" w:rsidRPr="00E679DF">
        <w:rPr>
          <w:rFonts w:ascii="Times New Roman" w:hAnsi="Times New Roman" w:cs="Times New Roman"/>
          <w:sz w:val="24"/>
          <w:szCs w:val="24"/>
        </w:rPr>
        <w:t xml:space="preserve"> In this example, the use of technology was able to overcome the significant lack of </w:t>
      </w:r>
      <w:r>
        <w:rPr>
          <w:rFonts w:ascii="Times New Roman" w:hAnsi="Times New Roman" w:cs="Times New Roman"/>
          <w:sz w:val="24"/>
          <w:szCs w:val="24"/>
        </w:rPr>
        <w:t xml:space="preserve">patient </w:t>
      </w:r>
      <w:r w:rsidR="006D4D81" w:rsidRPr="00E679DF">
        <w:rPr>
          <w:rFonts w:ascii="Times New Roman" w:hAnsi="Times New Roman" w:cs="Times New Roman"/>
          <w:sz w:val="24"/>
          <w:szCs w:val="24"/>
        </w:rPr>
        <w:t>insight</w:t>
      </w:r>
      <w:r w:rsidR="28D42C77" w:rsidRPr="00E679DF">
        <w:rPr>
          <w:rFonts w:ascii="Times New Roman" w:hAnsi="Times New Roman" w:cs="Times New Roman"/>
          <w:sz w:val="24"/>
          <w:szCs w:val="24"/>
        </w:rPr>
        <w:t>.</w:t>
      </w:r>
      <w:r w:rsidR="3D38BF38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E7089B">
        <w:rPr>
          <w:rFonts w:ascii="Times New Roman" w:hAnsi="Times New Roman" w:cs="Times New Roman"/>
          <w:sz w:val="24"/>
          <w:szCs w:val="24"/>
        </w:rPr>
        <w:t>Further, t</w:t>
      </w:r>
      <w:r w:rsidR="00DF20A8" w:rsidRPr="00E679DF">
        <w:rPr>
          <w:rFonts w:ascii="Times New Roman" w:hAnsi="Times New Roman" w:cs="Times New Roman"/>
          <w:sz w:val="24"/>
          <w:szCs w:val="24"/>
        </w:rPr>
        <w:t xml:space="preserve">he </w:t>
      </w:r>
      <w:r w:rsidR="4BC37A67" w:rsidRPr="00E679DF"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z w:val="24"/>
          <w:szCs w:val="24"/>
        </w:rPr>
        <w:t>tient</w:t>
      </w:r>
      <w:r w:rsidR="00DF20A8" w:rsidRPr="00E679DF">
        <w:rPr>
          <w:rFonts w:ascii="Times New Roman" w:hAnsi="Times New Roman" w:cs="Times New Roman"/>
          <w:sz w:val="24"/>
          <w:szCs w:val="24"/>
        </w:rPr>
        <w:t>’s experience was especially positive, give</w:t>
      </w:r>
      <w:r w:rsidR="6DADAEA4" w:rsidRPr="00E679DF">
        <w:rPr>
          <w:rFonts w:ascii="Times New Roman" w:hAnsi="Times New Roman" w:cs="Times New Roman"/>
          <w:sz w:val="24"/>
          <w:szCs w:val="24"/>
        </w:rPr>
        <w:t>n</w:t>
      </w:r>
      <w:r w:rsidR="00E853DD" w:rsidRPr="00E67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they</w:t>
      </w:r>
      <w:r w:rsidR="001D7E04" w:rsidRPr="00E679DF">
        <w:rPr>
          <w:rFonts w:ascii="Times New Roman" w:hAnsi="Times New Roman" w:cs="Times New Roman"/>
          <w:sz w:val="24"/>
          <w:szCs w:val="24"/>
        </w:rPr>
        <w:t xml:space="preserve"> requested </w:t>
      </w:r>
      <w:r w:rsidR="002C7728" w:rsidRPr="00E679DF">
        <w:rPr>
          <w:rFonts w:ascii="Times New Roman" w:hAnsi="Times New Roman" w:cs="Times New Roman"/>
          <w:sz w:val="24"/>
          <w:szCs w:val="24"/>
        </w:rPr>
        <w:t xml:space="preserve">ongoing use of the device </w:t>
      </w:r>
      <w:r w:rsidR="00DF20A8" w:rsidRPr="00E679DF">
        <w:rPr>
          <w:rFonts w:ascii="Times New Roman" w:hAnsi="Times New Roman" w:cs="Times New Roman"/>
          <w:sz w:val="24"/>
          <w:szCs w:val="24"/>
        </w:rPr>
        <w:t>after the trial period finished.</w:t>
      </w:r>
      <w:r w:rsidR="007B0C07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140971" w:rsidRPr="00E679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E163EF" w14:textId="19D20639" w:rsidR="001E7F07" w:rsidRPr="00E679DF" w:rsidRDefault="001E7F07" w:rsidP="00FB22D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In </w:t>
      </w:r>
      <w:r w:rsidR="008B3AF8">
        <w:rPr>
          <w:rFonts w:ascii="Times New Roman" w:hAnsi="Times New Roman" w:cs="Times New Roman"/>
          <w:sz w:val="24"/>
          <w:szCs w:val="24"/>
        </w:rPr>
        <w:t>case study 4</w:t>
      </w:r>
      <w:r w:rsidRPr="00E679DF">
        <w:rPr>
          <w:rFonts w:ascii="Times New Roman" w:hAnsi="Times New Roman" w:cs="Times New Roman"/>
          <w:sz w:val="24"/>
          <w:szCs w:val="24"/>
        </w:rPr>
        <w:t>, the clinician was able to monitor the implementation of their exposure protocol</w:t>
      </w:r>
      <w:r w:rsidR="0024478C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854B02" w:rsidRPr="00E679DF">
        <w:rPr>
          <w:rFonts w:ascii="Times New Roman" w:hAnsi="Times New Roman" w:cs="Times New Roman"/>
          <w:sz w:val="24"/>
          <w:szCs w:val="24"/>
        </w:rPr>
        <w:t xml:space="preserve">To </w:t>
      </w:r>
      <w:r w:rsidR="007D2B4D">
        <w:rPr>
          <w:rFonts w:ascii="Times New Roman" w:hAnsi="Times New Roman" w:cs="Times New Roman"/>
          <w:sz w:val="24"/>
          <w:szCs w:val="24"/>
        </w:rPr>
        <w:t>our</w:t>
      </w:r>
      <w:r w:rsidR="00854B02" w:rsidRPr="00E679DF">
        <w:rPr>
          <w:rFonts w:ascii="Times New Roman" w:hAnsi="Times New Roman" w:cs="Times New Roman"/>
          <w:sz w:val="24"/>
          <w:szCs w:val="24"/>
        </w:rPr>
        <w:t xml:space="preserve"> knowledge, this has </w:t>
      </w:r>
      <w:r w:rsidR="0058663F" w:rsidRPr="00E679DF">
        <w:rPr>
          <w:rFonts w:ascii="Times New Roman" w:hAnsi="Times New Roman" w:cs="Times New Roman"/>
          <w:sz w:val="24"/>
          <w:szCs w:val="24"/>
        </w:rPr>
        <w:t>never</w:t>
      </w:r>
      <w:r w:rsidR="00E919A7" w:rsidRPr="00E679DF">
        <w:rPr>
          <w:rFonts w:ascii="Times New Roman" w:hAnsi="Times New Roman" w:cs="Times New Roman"/>
          <w:sz w:val="24"/>
          <w:szCs w:val="24"/>
        </w:rPr>
        <w:t xml:space="preserve"> been </w:t>
      </w:r>
      <w:r w:rsidR="001078F2" w:rsidRPr="00E679DF">
        <w:rPr>
          <w:rFonts w:ascii="Times New Roman" w:hAnsi="Times New Roman" w:cs="Times New Roman"/>
          <w:sz w:val="24"/>
          <w:szCs w:val="24"/>
        </w:rPr>
        <w:t>performed nor published</w:t>
      </w:r>
      <w:r w:rsidR="422B5FA9" w:rsidRPr="00E679DF">
        <w:rPr>
          <w:rFonts w:ascii="Times New Roman" w:hAnsi="Times New Roman" w:cs="Times New Roman"/>
          <w:sz w:val="24"/>
          <w:szCs w:val="24"/>
        </w:rPr>
        <w:t xml:space="preserve"> in this manner</w:t>
      </w:r>
      <w:r w:rsidR="00E919A7" w:rsidRPr="00E679DF">
        <w:rPr>
          <w:rFonts w:ascii="Times New Roman" w:hAnsi="Times New Roman" w:cs="Times New Roman"/>
          <w:sz w:val="24"/>
          <w:szCs w:val="24"/>
        </w:rPr>
        <w:t>.</w:t>
      </w:r>
      <w:r w:rsidR="62597D24" w:rsidRPr="00E679DF">
        <w:rPr>
          <w:rFonts w:ascii="Times New Roman" w:hAnsi="Times New Roman" w:cs="Times New Roman"/>
          <w:sz w:val="24"/>
          <w:szCs w:val="24"/>
        </w:rPr>
        <w:t xml:space="preserve"> Cognitive models </w:t>
      </w:r>
      <w:r w:rsidR="7FCCA2CC" w:rsidRPr="00E679DF">
        <w:rPr>
          <w:rFonts w:ascii="Times New Roman" w:hAnsi="Times New Roman" w:cs="Times New Roman"/>
          <w:sz w:val="24"/>
          <w:szCs w:val="24"/>
        </w:rPr>
        <w:t xml:space="preserve">explain </w:t>
      </w:r>
      <w:r w:rsidR="00B32793" w:rsidRPr="00E679DF">
        <w:rPr>
          <w:rFonts w:ascii="Times New Roman" w:hAnsi="Times New Roman" w:cs="Times New Roman"/>
          <w:sz w:val="24"/>
          <w:szCs w:val="24"/>
        </w:rPr>
        <w:t>agoraphobia w</w:t>
      </w:r>
      <w:r w:rsidR="186CB212" w:rsidRPr="00E679DF">
        <w:rPr>
          <w:rFonts w:ascii="Times New Roman" w:hAnsi="Times New Roman" w:cs="Times New Roman"/>
          <w:sz w:val="24"/>
          <w:szCs w:val="24"/>
        </w:rPr>
        <w:t>ith</w:t>
      </w:r>
      <w:r w:rsidR="00B32793" w:rsidRPr="00E679DF">
        <w:rPr>
          <w:rFonts w:ascii="Times New Roman" w:hAnsi="Times New Roman" w:cs="Times New Roman"/>
          <w:sz w:val="24"/>
          <w:szCs w:val="24"/>
        </w:rPr>
        <w:t xml:space="preserve"> recurrent panic attacks </w:t>
      </w:r>
      <w:r w:rsidR="00E76434">
        <w:rPr>
          <w:rFonts w:ascii="Times New Roman" w:hAnsi="Times New Roman" w:cs="Times New Roman"/>
          <w:sz w:val="24"/>
          <w:szCs w:val="24"/>
        </w:rPr>
        <w:t>as stemming from</w:t>
      </w:r>
      <w:r w:rsidR="00B32793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527635" w:rsidRPr="00E679DF">
        <w:rPr>
          <w:rFonts w:ascii="Times New Roman" w:hAnsi="Times New Roman" w:cs="Times New Roman"/>
          <w:sz w:val="24"/>
          <w:szCs w:val="24"/>
        </w:rPr>
        <w:t>exaggerated</w:t>
      </w:r>
      <w:r w:rsidR="0076338B" w:rsidRPr="00E679DF">
        <w:rPr>
          <w:rFonts w:ascii="Times New Roman" w:hAnsi="Times New Roman" w:cs="Times New Roman"/>
          <w:sz w:val="24"/>
          <w:szCs w:val="24"/>
        </w:rPr>
        <w:t xml:space="preserve"> beliefs that anxiety and bodily sensations will result in physical or mental catastrophe</w:t>
      </w:r>
      <w:r w:rsidR="0AD8E0B0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D153AC">
        <w:rPr>
          <w:rFonts w:ascii="Times New Roman" w:hAnsi="Times New Roman" w:cs="Times New Roman"/>
          <w:sz w:val="24"/>
          <w:szCs w:val="24"/>
        </w:rPr>
        <w:fldChar w:fldCharType="begin"/>
      </w:r>
      <w:r w:rsidR="00D153AC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&lt;EndNote&gt;&lt;Cite&gt;&lt;Author&gt;Hoffart&lt;/Author&gt;&lt;Year&gt;2016&lt;/Year&gt;&lt;RecNum&gt;2&lt;/RecNum&gt;&lt;DisplayText&gt;[12]&lt;/DisplayText&gt;&lt;record&gt;&lt;rec-number&gt;2&lt;/rec-number&gt;&lt;foreign-keys&gt;&lt;key app="EN" db-id="sat9fr9w7x0trhes20qp0z9a5evdxt529rtr" timestamp="1690873278"&gt;2&lt;/key&gt;&lt;/foreign-keys&gt;&lt;ref-type name="Journal Article"&gt;17&lt;/ref-type&gt;&lt;contributors&gt;&lt;authors&gt;&lt;author&gt;Hoffart, Asle&lt;/author&gt;&lt;/authors&gt;&lt;/contributors&gt;&lt;titles&gt;&lt;title&gt;Cognitive models for panic disorder with agoraphobia: A study of disaggregated within-person effects&lt;/title&gt;&lt;secondary-title&gt;Journal of Consulting and Clinical Psychology&lt;/secondary-title&gt;&lt;/titles&gt;&lt;periodical&gt;&lt;full-title&gt;Journal of Consulting and Clinical Psychology&lt;/full-title&gt;&lt;/periodical&gt;&lt;pages&gt;839&lt;/pages&gt;&lt;volume&gt;84&lt;/volume&gt;&lt;number&gt;9&lt;/number&gt;&lt;dates&gt;&lt;year&gt;2016&lt;/year&gt;&lt;/dates&gt;&lt;isbn&gt;1939-2117&lt;/isbn&gt;&lt;urls&gt;&lt;/urls&gt;&lt;/record&gt;&lt;/Cite&gt;&lt;/EndNote&gt;</w:instrText>
      </w:r>
      <w:r w:rsidR="00D153AC">
        <w:rPr>
          <w:rFonts w:ascii="Times New Roman" w:hAnsi="Times New Roman" w:cs="Times New Roman"/>
          <w:sz w:val="24"/>
          <w:szCs w:val="24"/>
        </w:rPr>
        <w:fldChar w:fldCharType="separate"/>
      </w:r>
      <w:r w:rsidR="00D153AC">
        <w:rPr>
          <w:rFonts w:ascii="Times New Roman" w:hAnsi="Times New Roman" w:cs="Times New Roman"/>
          <w:noProof/>
          <w:sz w:val="24"/>
          <w:szCs w:val="24"/>
        </w:rPr>
        <w:t>[12]</w:t>
      </w:r>
      <w:r w:rsidR="00D153AC">
        <w:rPr>
          <w:rFonts w:ascii="Times New Roman" w:hAnsi="Times New Roman" w:cs="Times New Roman"/>
          <w:sz w:val="24"/>
          <w:szCs w:val="24"/>
        </w:rPr>
        <w:fldChar w:fldCharType="end"/>
      </w:r>
      <w:r w:rsidR="0076338B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00E67846" w:rsidRPr="00E679DF">
        <w:rPr>
          <w:rFonts w:ascii="Times New Roman" w:hAnsi="Times New Roman" w:cs="Times New Roman"/>
          <w:sz w:val="24"/>
          <w:szCs w:val="24"/>
        </w:rPr>
        <w:t>R</w:t>
      </w:r>
      <w:r w:rsidR="3BB4DB59" w:rsidRPr="00E679DF">
        <w:rPr>
          <w:rFonts w:ascii="Times New Roman" w:hAnsi="Times New Roman" w:cs="Times New Roman"/>
          <w:sz w:val="24"/>
          <w:szCs w:val="24"/>
        </w:rPr>
        <w:t>emission of symptoms occur</w:t>
      </w:r>
      <w:r w:rsidR="0023626C" w:rsidRPr="00E679DF">
        <w:rPr>
          <w:rFonts w:ascii="Times New Roman" w:hAnsi="Times New Roman" w:cs="Times New Roman"/>
          <w:sz w:val="24"/>
          <w:szCs w:val="24"/>
        </w:rPr>
        <w:t>s</w:t>
      </w:r>
      <w:r w:rsidR="0017248D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3BB4DB59" w:rsidRPr="00E679DF">
        <w:rPr>
          <w:rFonts w:ascii="Times New Roman" w:hAnsi="Times New Roman" w:cs="Times New Roman"/>
          <w:sz w:val="24"/>
          <w:szCs w:val="24"/>
        </w:rPr>
        <w:t>when there is adoption of a more benign and realistic alternative explanation</w:t>
      </w:r>
      <w:r w:rsidR="0023626C" w:rsidRPr="00E679DF">
        <w:rPr>
          <w:rFonts w:ascii="Times New Roman" w:hAnsi="Times New Roman" w:cs="Times New Roman"/>
          <w:sz w:val="24"/>
          <w:szCs w:val="24"/>
        </w:rPr>
        <w:t>s</w:t>
      </w:r>
      <w:r w:rsidR="00E76434">
        <w:rPr>
          <w:rFonts w:ascii="Times New Roman" w:hAnsi="Times New Roman" w:cs="Times New Roman"/>
          <w:sz w:val="24"/>
          <w:szCs w:val="24"/>
        </w:rPr>
        <w:t>,</w:t>
      </w:r>
      <w:r w:rsidR="0023626C" w:rsidRPr="00E679DF">
        <w:rPr>
          <w:rFonts w:ascii="Times New Roman" w:hAnsi="Times New Roman" w:cs="Times New Roman"/>
          <w:sz w:val="24"/>
          <w:szCs w:val="24"/>
        </w:rPr>
        <w:t xml:space="preserve"> achieved through repeated behavioural experiments</w:t>
      </w:r>
      <w:r w:rsidR="0017248D" w:rsidRPr="00E679DF">
        <w:rPr>
          <w:rFonts w:ascii="Times New Roman" w:hAnsi="Times New Roman" w:cs="Times New Roman"/>
          <w:sz w:val="24"/>
          <w:szCs w:val="24"/>
        </w:rPr>
        <w:t xml:space="preserve">. </w:t>
      </w:r>
      <w:r w:rsidR="1FFDB951" w:rsidRPr="00E679DF">
        <w:rPr>
          <w:rFonts w:ascii="Times New Roman" w:hAnsi="Times New Roman" w:cs="Times New Roman"/>
          <w:sz w:val="24"/>
          <w:szCs w:val="24"/>
        </w:rPr>
        <w:t xml:space="preserve">Whilst there was a reduction in the level of physiological arousal the effects did not generalise </w:t>
      </w:r>
      <w:r w:rsidR="0017248D" w:rsidRPr="00E679DF">
        <w:rPr>
          <w:rFonts w:ascii="Times New Roman" w:hAnsi="Times New Roman" w:cs="Times New Roman"/>
          <w:sz w:val="24"/>
          <w:szCs w:val="24"/>
        </w:rPr>
        <w:t xml:space="preserve">beyond </w:t>
      </w:r>
      <w:r w:rsidR="007D2B4D">
        <w:rPr>
          <w:rFonts w:ascii="Times New Roman" w:hAnsi="Times New Roman" w:cs="Times New Roman"/>
          <w:sz w:val="24"/>
          <w:szCs w:val="24"/>
        </w:rPr>
        <w:t xml:space="preserve">the </w:t>
      </w:r>
      <w:r w:rsidR="1FFDB951" w:rsidRPr="00E679DF">
        <w:rPr>
          <w:rFonts w:ascii="Times New Roman" w:hAnsi="Times New Roman" w:cs="Times New Roman"/>
          <w:sz w:val="24"/>
          <w:szCs w:val="24"/>
        </w:rPr>
        <w:t xml:space="preserve">specific event. </w:t>
      </w:r>
      <w:r w:rsidR="6FCCC984" w:rsidRPr="00E679DF">
        <w:rPr>
          <w:rFonts w:ascii="Times New Roman" w:hAnsi="Times New Roman" w:cs="Times New Roman"/>
          <w:sz w:val="24"/>
          <w:szCs w:val="24"/>
        </w:rPr>
        <w:t xml:space="preserve">As noted by the </w:t>
      </w:r>
      <w:r w:rsidR="007D2B4D">
        <w:rPr>
          <w:rFonts w:ascii="Times New Roman" w:hAnsi="Times New Roman" w:cs="Times New Roman"/>
          <w:sz w:val="24"/>
          <w:szCs w:val="24"/>
        </w:rPr>
        <w:t>c</w:t>
      </w:r>
      <w:r w:rsidR="6FCCC984" w:rsidRPr="00E679DF">
        <w:rPr>
          <w:rFonts w:ascii="Times New Roman" w:hAnsi="Times New Roman" w:cs="Times New Roman"/>
          <w:sz w:val="24"/>
          <w:szCs w:val="24"/>
        </w:rPr>
        <w:t>linician</w:t>
      </w:r>
      <w:r w:rsidR="007D2B4D">
        <w:rPr>
          <w:rFonts w:ascii="Times New Roman" w:hAnsi="Times New Roman" w:cs="Times New Roman"/>
          <w:sz w:val="24"/>
          <w:szCs w:val="24"/>
        </w:rPr>
        <w:t>,</w:t>
      </w:r>
      <w:r w:rsidR="6FCCC984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4638E339" w:rsidRPr="00E679DF">
        <w:rPr>
          <w:rFonts w:ascii="Times New Roman" w:hAnsi="Times New Roman" w:cs="Times New Roman"/>
          <w:sz w:val="24"/>
          <w:szCs w:val="24"/>
        </w:rPr>
        <w:t>the</w:t>
      </w:r>
      <w:r w:rsidR="22F1C835" w:rsidRPr="00E679DF">
        <w:rPr>
          <w:rFonts w:ascii="Times New Roman" w:hAnsi="Times New Roman" w:cs="Times New Roman"/>
          <w:sz w:val="24"/>
          <w:szCs w:val="24"/>
        </w:rPr>
        <w:t xml:space="preserve"> generalisation </w:t>
      </w:r>
      <w:r w:rsidR="4FECEB80" w:rsidRPr="00E679DF">
        <w:rPr>
          <w:rFonts w:ascii="Times New Roman" w:hAnsi="Times New Roman" w:cs="Times New Roman"/>
          <w:sz w:val="24"/>
          <w:szCs w:val="24"/>
        </w:rPr>
        <w:t xml:space="preserve">of the improvement </w:t>
      </w:r>
      <w:r w:rsidR="22F1C835" w:rsidRPr="00E679DF">
        <w:rPr>
          <w:rFonts w:ascii="Times New Roman" w:hAnsi="Times New Roman" w:cs="Times New Roman"/>
          <w:sz w:val="24"/>
          <w:szCs w:val="24"/>
        </w:rPr>
        <w:t xml:space="preserve">will be </w:t>
      </w:r>
      <w:r w:rsidR="7C58C754" w:rsidRPr="00E679DF">
        <w:rPr>
          <w:rFonts w:ascii="Times New Roman" w:hAnsi="Times New Roman" w:cs="Times New Roman"/>
          <w:sz w:val="24"/>
          <w:szCs w:val="24"/>
        </w:rPr>
        <w:t xml:space="preserve">the </w:t>
      </w:r>
      <w:r w:rsidR="22F1C835" w:rsidRPr="00E679DF">
        <w:rPr>
          <w:rFonts w:ascii="Times New Roman" w:hAnsi="Times New Roman" w:cs="Times New Roman"/>
          <w:sz w:val="24"/>
          <w:szCs w:val="24"/>
        </w:rPr>
        <w:t>ongoing</w:t>
      </w:r>
      <w:r w:rsidR="6FCCC984" w:rsidRPr="00E679DF">
        <w:rPr>
          <w:rFonts w:ascii="Times New Roman" w:hAnsi="Times New Roman" w:cs="Times New Roman"/>
          <w:sz w:val="24"/>
          <w:szCs w:val="24"/>
        </w:rPr>
        <w:t xml:space="preserve"> focus of treatment. </w:t>
      </w:r>
    </w:p>
    <w:p w14:paraId="1CB65391" w14:textId="2C8CADC5" w:rsidR="0038330D" w:rsidRPr="00E679DF" w:rsidRDefault="0038330D" w:rsidP="007D2B4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79DF">
        <w:rPr>
          <w:rFonts w:ascii="Times New Roman" w:hAnsi="Times New Roman" w:cs="Times New Roman"/>
          <w:sz w:val="24"/>
          <w:szCs w:val="24"/>
        </w:rPr>
        <w:t xml:space="preserve">There are </w:t>
      </w:r>
      <w:r w:rsidR="007D2B4D" w:rsidRPr="00E679DF">
        <w:rPr>
          <w:rFonts w:ascii="Times New Roman" w:hAnsi="Times New Roman" w:cs="Times New Roman"/>
          <w:sz w:val="24"/>
          <w:szCs w:val="24"/>
        </w:rPr>
        <w:t>several</w:t>
      </w:r>
      <w:r w:rsidR="007272A7" w:rsidRPr="00E679DF">
        <w:rPr>
          <w:rFonts w:ascii="Times New Roman" w:hAnsi="Times New Roman" w:cs="Times New Roman"/>
          <w:sz w:val="24"/>
          <w:szCs w:val="24"/>
        </w:rPr>
        <w:t xml:space="preserve"> ethical and practical concerns which need to be considered. The wearable devices used </w:t>
      </w:r>
      <w:r w:rsidR="00213D0C" w:rsidRPr="00E679DF">
        <w:rPr>
          <w:rFonts w:ascii="Times New Roman" w:hAnsi="Times New Roman" w:cs="Times New Roman"/>
          <w:sz w:val="24"/>
          <w:szCs w:val="24"/>
        </w:rPr>
        <w:t xml:space="preserve">collect </w:t>
      </w:r>
      <w:r w:rsidR="00943D36">
        <w:rPr>
          <w:rFonts w:ascii="Times New Roman" w:hAnsi="Times New Roman" w:cs="Times New Roman"/>
          <w:sz w:val="24"/>
          <w:szCs w:val="24"/>
        </w:rPr>
        <w:t>highly personal data,</w:t>
      </w:r>
      <w:r w:rsidR="00461B1C" w:rsidRPr="00E679DF">
        <w:rPr>
          <w:rFonts w:ascii="Times New Roman" w:hAnsi="Times New Roman" w:cs="Times New Roman"/>
          <w:sz w:val="24"/>
          <w:szCs w:val="24"/>
        </w:rPr>
        <w:t xml:space="preserve"> however</w:t>
      </w:r>
      <w:r w:rsidR="001A55B7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805041">
        <w:rPr>
          <w:rFonts w:ascii="Times New Roman" w:hAnsi="Times New Roman" w:cs="Times New Roman"/>
          <w:sz w:val="24"/>
          <w:szCs w:val="24"/>
        </w:rPr>
        <w:t>currently this</w:t>
      </w:r>
      <w:r w:rsidR="00F31325" w:rsidRPr="00E679DF">
        <w:rPr>
          <w:rFonts w:ascii="Times New Roman" w:hAnsi="Times New Roman" w:cs="Times New Roman"/>
          <w:sz w:val="24"/>
          <w:szCs w:val="24"/>
        </w:rPr>
        <w:t xml:space="preserve"> is limited </w:t>
      </w:r>
      <w:r w:rsidR="00C30AB2" w:rsidRPr="00E679DF">
        <w:rPr>
          <w:rFonts w:ascii="Times New Roman" w:hAnsi="Times New Roman" w:cs="Times New Roman"/>
          <w:sz w:val="24"/>
          <w:szCs w:val="24"/>
        </w:rPr>
        <w:t>to activity, sleep</w:t>
      </w:r>
      <w:r w:rsidR="008E6EFF">
        <w:rPr>
          <w:rFonts w:ascii="Times New Roman" w:hAnsi="Times New Roman" w:cs="Times New Roman"/>
          <w:sz w:val="24"/>
          <w:szCs w:val="24"/>
        </w:rPr>
        <w:t>,</w:t>
      </w:r>
      <w:r w:rsidR="00C30AB2" w:rsidRPr="00E679DF">
        <w:rPr>
          <w:rFonts w:ascii="Times New Roman" w:hAnsi="Times New Roman" w:cs="Times New Roman"/>
          <w:sz w:val="24"/>
          <w:szCs w:val="24"/>
        </w:rPr>
        <w:t xml:space="preserve"> and </w:t>
      </w:r>
      <w:r w:rsidR="00943D36">
        <w:rPr>
          <w:rFonts w:ascii="Times New Roman" w:hAnsi="Times New Roman" w:cs="Times New Roman"/>
          <w:sz w:val="24"/>
          <w:szCs w:val="24"/>
        </w:rPr>
        <w:t>EDA</w:t>
      </w:r>
      <w:r w:rsidR="00C30AB2" w:rsidRPr="00E679DF">
        <w:rPr>
          <w:rFonts w:ascii="Times New Roman" w:hAnsi="Times New Roman" w:cs="Times New Roman"/>
          <w:sz w:val="24"/>
          <w:szCs w:val="24"/>
        </w:rPr>
        <w:t>.</w:t>
      </w:r>
      <w:r w:rsidR="00461B1C" w:rsidRPr="00E679DF">
        <w:rPr>
          <w:rFonts w:ascii="Times New Roman" w:hAnsi="Times New Roman" w:cs="Times New Roman"/>
          <w:sz w:val="24"/>
          <w:szCs w:val="24"/>
        </w:rPr>
        <w:t xml:space="preserve"> With increasing technological innovation</w:t>
      </w:r>
      <w:r w:rsidR="00943D36">
        <w:rPr>
          <w:rFonts w:ascii="Times New Roman" w:hAnsi="Times New Roman" w:cs="Times New Roman"/>
          <w:sz w:val="24"/>
          <w:szCs w:val="24"/>
        </w:rPr>
        <w:t xml:space="preserve"> comes</w:t>
      </w:r>
      <w:r w:rsidR="004D2F28" w:rsidRPr="00E679DF">
        <w:rPr>
          <w:rFonts w:ascii="Times New Roman" w:hAnsi="Times New Roman" w:cs="Times New Roman"/>
          <w:sz w:val="24"/>
          <w:szCs w:val="24"/>
        </w:rPr>
        <w:t xml:space="preserve"> increasing potential to capture more data</w:t>
      </w:r>
      <w:r w:rsidR="00C30AB2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380BB8" w:rsidRPr="00E679DF">
        <w:rPr>
          <w:rFonts w:ascii="Times New Roman" w:hAnsi="Times New Roman" w:cs="Times New Roman"/>
          <w:sz w:val="24"/>
          <w:szCs w:val="24"/>
        </w:rPr>
        <w:t>from a person</w:t>
      </w:r>
      <w:r w:rsidR="00943D36">
        <w:rPr>
          <w:rFonts w:ascii="Times New Roman" w:hAnsi="Times New Roman" w:cs="Times New Roman"/>
          <w:sz w:val="24"/>
          <w:szCs w:val="24"/>
        </w:rPr>
        <w:t>,</w:t>
      </w:r>
      <w:r w:rsidR="4EE71C5C" w:rsidRPr="00E679DF">
        <w:rPr>
          <w:rFonts w:ascii="Times New Roman" w:hAnsi="Times New Roman" w:cs="Times New Roman"/>
          <w:sz w:val="24"/>
          <w:szCs w:val="24"/>
        </w:rPr>
        <w:t xml:space="preserve"> </w:t>
      </w:r>
      <w:r w:rsidR="00943D36">
        <w:rPr>
          <w:rFonts w:ascii="Times New Roman" w:hAnsi="Times New Roman" w:cs="Times New Roman"/>
          <w:sz w:val="24"/>
          <w:szCs w:val="24"/>
        </w:rPr>
        <w:t>however</w:t>
      </w:r>
      <w:r w:rsidR="4EE71C5C" w:rsidRPr="00E679DF">
        <w:rPr>
          <w:rFonts w:ascii="Times New Roman" w:hAnsi="Times New Roman" w:cs="Times New Roman"/>
          <w:sz w:val="24"/>
          <w:szCs w:val="24"/>
        </w:rPr>
        <w:t xml:space="preserve"> it’s benefit must constantly be evaluated.</w:t>
      </w:r>
      <w:r w:rsidR="00380BB8" w:rsidRPr="00E679DF">
        <w:rPr>
          <w:rFonts w:ascii="Times New Roman" w:hAnsi="Times New Roman" w:cs="Times New Roman"/>
          <w:sz w:val="24"/>
          <w:szCs w:val="24"/>
        </w:rPr>
        <w:t xml:space="preserve"> In a high-risk population, there </w:t>
      </w:r>
      <w:r w:rsidR="00F51D49" w:rsidRPr="00E679DF">
        <w:rPr>
          <w:rFonts w:ascii="Times New Roman" w:hAnsi="Times New Roman" w:cs="Times New Roman"/>
          <w:sz w:val="24"/>
          <w:szCs w:val="24"/>
        </w:rPr>
        <w:t xml:space="preserve">is </w:t>
      </w:r>
      <w:r w:rsidR="6196AD66" w:rsidRPr="00E679DF">
        <w:rPr>
          <w:rFonts w:ascii="Times New Roman" w:hAnsi="Times New Roman" w:cs="Times New Roman"/>
          <w:sz w:val="24"/>
          <w:szCs w:val="24"/>
        </w:rPr>
        <w:t>forever</w:t>
      </w:r>
      <w:r w:rsidR="00F51D49" w:rsidRPr="00E679DF">
        <w:rPr>
          <w:rFonts w:ascii="Times New Roman" w:hAnsi="Times New Roman" w:cs="Times New Roman"/>
          <w:sz w:val="24"/>
          <w:szCs w:val="24"/>
        </w:rPr>
        <w:t xml:space="preserve"> the delicate balance between an individual’s freedom and </w:t>
      </w:r>
      <w:r w:rsidR="79276ECC" w:rsidRPr="00E679DF">
        <w:rPr>
          <w:rFonts w:ascii="Times New Roman" w:hAnsi="Times New Roman" w:cs="Times New Roman"/>
          <w:sz w:val="24"/>
          <w:szCs w:val="24"/>
        </w:rPr>
        <w:t>safety, and it may be easy to justify the usage of these devices</w:t>
      </w:r>
      <w:r w:rsidR="1A4E09FB" w:rsidRPr="00E679DF">
        <w:rPr>
          <w:rFonts w:ascii="Times New Roman" w:hAnsi="Times New Roman" w:cs="Times New Roman"/>
          <w:sz w:val="24"/>
          <w:szCs w:val="24"/>
        </w:rPr>
        <w:t xml:space="preserve"> in lieu of the evidence to support its use. </w:t>
      </w:r>
      <w:r w:rsidR="6D5781ED" w:rsidRPr="00E679DF">
        <w:rPr>
          <w:rFonts w:ascii="Times New Roman" w:hAnsi="Times New Roman" w:cs="Times New Roman"/>
          <w:sz w:val="24"/>
          <w:szCs w:val="24"/>
        </w:rPr>
        <w:t>This will continue to be an ongoing area of debate.</w:t>
      </w:r>
    </w:p>
    <w:p w14:paraId="4E34193E" w14:textId="66530E27" w:rsidR="06F35179" w:rsidRPr="00E679DF" w:rsidRDefault="06F35179" w:rsidP="00E679D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229CB4E" w14:textId="4983F956" w:rsidR="1734FEFB" w:rsidRPr="00E679DF" w:rsidRDefault="1734FEFB" w:rsidP="00E679DF">
      <w:pPr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8E0121" w14:textId="2F4E2A8E" w:rsidR="287AFB6E" w:rsidRPr="00E679DF" w:rsidRDefault="287AFB6E" w:rsidP="00E679DF">
      <w:pPr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6DAAE2" w14:textId="70E174CC" w:rsidR="001322DB" w:rsidRDefault="001322DB">
      <w:pPr>
        <w:rPr>
          <w:rFonts w:ascii="Times New Roman" w:hAnsi="Times New Roman" w:cs="Times New Roman"/>
          <w:sz w:val="24"/>
          <w:szCs w:val="24"/>
        </w:rPr>
      </w:pPr>
    </w:p>
    <w:p w14:paraId="4E1CB794" w14:textId="293C53F5" w:rsidR="00D153AC" w:rsidRDefault="00D153AC" w:rsidP="00D153A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14:paraId="6AB47AAC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D153AC">
        <w:t>1.</w:t>
      </w:r>
      <w:r w:rsidRPr="00D153AC">
        <w:tab/>
      </w:r>
      <w:r w:rsidRPr="00083B30">
        <w:rPr>
          <w:rFonts w:ascii="Times New Roman" w:hAnsi="Times New Roman" w:cs="Times New Roman"/>
          <w:sz w:val="24"/>
          <w:szCs w:val="24"/>
        </w:rPr>
        <w:t xml:space="preserve">Steel, Z., et al., </w:t>
      </w:r>
      <w:r w:rsidRPr="00083B30">
        <w:rPr>
          <w:rFonts w:ascii="Times New Roman" w:hAnsi="Times New Roman" w:cs="Times New Roman"/>
          <w:i/>
          <w:sz w:val="24"/>
          <w:szCs w:val="24"/>
        </w:rPr>
        <w:t>The global prevalence of common mental disorders: a systematic review and meta-analysis 1980–2013.</w:t>
      </w:r>
      <w:r w:rsidRPr="00083B30">
        <w:rPr>
          <w:rFonts w:ascii="Times New Roman" w:hAnsi="Times New Roman" w:cs="Times New Roman"/>
          <w:sz w:val="24"/>
          <w:szCs w:val="24"/>
        </w:rPr>
        <w:t xml:space="preserve"> International journal of epidemiology, 2014. </w:t>
      </w:r>
      <w:r w:rsidRPr="00083B30">
        <w:rPr>
          <w:rFonts w:ascii="Times New Roman" w:hAnsi="Times New Roman" w:cs="Times New Roman"/>
          <w:b/>
          <w:sz w:val="24"/>
          <w:szCs w:val="24"/>
        </w:rPr>
        <w:t>43</w:t>
      </w:r>
      <w:r w:rsidRPr="00083B30">
        <w:rPr>
          <w:rFonts w:ascii="Times New Roman" w:hAnsi="Times New Roman" w:cs="Times New Roman"/>
          <w:sz w:val="24"/>
          <w:szCs w:val="24"/>
        </w:rPr>
        <w:t>(2): p. 476-493.</w:t>
      </w:r>
    </w:p>
    <w:p w14:paraId="59EA1CD7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2.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Pratt, C., et al., </w:t>
      </w:r>
      <w:r w:rsidRPr="00083B30">
        <w:rPr>
          <w:rFonts w:ascii="Times New Roman" w:hAnsi="Times New Roman" w:cs="Times New Roman"/>
          <w:i/>
          <w:sz w:val="24"/>
          <w:szCs w:val="24"/>
        </w:rPr>
        <w:t>Symptoms and etiology of serious mental illness.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Psychiatric rehabilitation, 2014. </w:t>
      </w:r>
      <w:r w:rsidRPr="00083B30">
        <w:rPr>
          <w:rFonts w:ascii="Times New Roman" w:hAnsi="Times New Roman" w:cs="Times New Roman"/>
          <w:b/>
          <w:sz w:val="24"/>
          <w:szCs w:val="24"/>
        </w:rPr>
        <w:t>3</w:t>
      </w:r>
      <w:r w:rsidRPr="00083B30">
        <w:rPr>
          <w:rFonts w:ascii="Times New Roman" w:hAnsi="Times New Roman" w:cs="Times New Roman"/>
          <w:sz w:val="24"/>
          <w:szCs w:val="24"/>
        </w:rPr>
        <w:t>: p. 33-74.</w:t>
      </w:r>
    </w:p>
    <w:p w14:paraId="010AA223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3.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Fakhoury, W. and S. Priebe, </w:t>
      </w:r>
      <w:r w:rsidRPr="00083B30">
        <w:rPr>
          <w:rFonts w:ascii="Times New Roman" w:hAnsi="Times New Roman" w:cs="Times New Roman"/>
          <w:i/>
          <w:sz w:val="24"/>
          <w:szCs w:val="24"/>
        </w:rPr>
        <w:t>The process of deinstitutionalization: an international overview.</w:t>
      </w:r>
      <w:r w:rsidRPr="00083B30">
        <w:rPr>
          <w:rFonts w:ascii="Times New Roman" w:hAnsi="Times New Roman" w:cs="Times New Roman"/>
          <w:sz w:val="24"/>
          <w:szCs w:val="24"/>
        </w:rPr>
        <w:t xml:space="preserve"> Current Opinion in Psychiatry, 2002. </w:t>
      </w:r>
      <w:r w:rsidRPr="00083B30">
        <w:rPr>
          <w:rFonts w:ascii="Times New Roman" w:hAnsi="Times New Roman" w:cs="Times New Roman"/>
          <w:b/>
          <w:sz w:val="24"/>
          <w:szCs w:val="24"/>
        </w:rPr>
        <w:t>15</w:t>
      </w:r>
      <w:r w:rsidRPr="00083B30">
        <w:rPr>
          <w:rFonts w:ascii="Times New Roman" w:hAnsi="Times New Roman" w:cs="Times New Roman"/>
          <w:sz w:val="24"/>
          <w:szCs w:val="24"/>
        </w:rPr>
        <w:t>(2): p. 187-192.</w:t>
      </w:r>
    </w:p>
    <w:p w14:paraId="3E1D5FF3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4.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O’Donnell, R., et al., </w:t>
      </w:r>
      <w:r w:rsidRPr="00083B30">
        <w:rPr>
          <w:rFonts w:ascii="Times New Roman" w:hAnsi="Times New Roman" w:cs="Times New Roman"/>
          <w:i/>
          <w:sz w:val="24"/>
          <w:szCs w:val="24"/>
        </w:rPr>
        <w:t>Effect of community mental health care programs in Australia: a systematic review.</w:t>
      </w:r>
      <w:r w:rsidRPr="00083B30">
        <w:rPr>
          <w:rFonts w:ascii="Times New Roman" w:hAnsi="Times New Roman" w:cs="Times New Roman"/>
          <w:sz w:val="24"/>
          <w:szCs w:val="24"/>
        </w:rPr>
        <w:t xml:space="preserve"> Australian Journal of Primary Health, 2021. </w:t>
      </w:r>
      <w:r w:rsidRPr="00083B30">
        <w:rPr>
          <w:rFonts w:ascii="Times New Roman" w:hAnsi="Times New Roman" w:cs="Times New Roman"/>
          <w:b/>
          <w:sz w:val="24"/>
          <w:szCs w:val="24"/>
        </w:rPr>
        <w:t>26</w:t>
      </w:r>
      <w:r w:rsidRPr="00083B30">
        <w:rPr>
          <w:rFonts w:ascii="Times New Roman" w:hAnsi="Times New Roman" w:cs="Times New Roman"/>
          <w:sz w:val="24"/>
          <w:szCs w:val="24"/>
        </w:rPr>
        <w:t>(6): p. 443-451.</w:t>
      </w:r>
    </w:p>
    <w:p w14:paraId="43C13288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5.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Reeder, B. and A. David, </w:t>
      </w:r>
      <w:r w:rsidRPr="00083B30">
        <w:rPr>
          <w:rFonts w:ascii="Times New Roman" w:hAnsi="Times New Roman" w:cs="Times New Roman"/>
          <w:i/>
          <w:sz w:val="24"/>
          <w:szCs w:val="24"/>
        </w:rPr>
        <w:t>Health at hand: A systematic review of smart watch uses for health and wellness.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Journal of biomedical informatics, 2016. </w:t>
      </w:r>
      <w:r w:rsidRPr="00083B30">
        <w:rPr>
          <w:rFonts w:ascii="Times New Roman" w:hAnsi="Times New Roman" w:cs="Times New Roman"/>
          <w:b/>
          <w:sz w:val="24"/>
          <w:szCs w:val="24"/>
        </w:rPr>
        <w:t>63</w:t>
      </w:r>
      <w:r w:rsidRPr="00083B30">
        <w:rPr>
          <w:rFonts w:ascii="Times New Roman" w:hAnsi="Times New Roman" w:cs="Times New Roman"/>
          <w:sz w:val="24"/>
          <w:szCs w:val="24"/>
        </w:rPr>
        <w:t>: p. 269-276.</w:t>
      </w:r>
    </w:p>
    <w:p w14:paraId="04D5F279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6.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Fonseka, L.N. and B.K. Woo, </w:t>
      </w:r>
      <w:r w:rsidRPr="00083B30">
        <w:rPr>
          <w:rFonts w:ascii="Times New Roman" w:hAnsi="Times New Roman" w:cs="Times New Roman"/>
          <w:i/>
          <w:sz w:val="24"/>
          <w:szCs w:val="24"/>
        </w:rPr>
        <w:t>Wearables in Schizophrenia: Update on Current and Future Clinical Applications.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JMIR mHealth and uHealth, 2022. </w:t>
      </w:r>
      <w:r w:rsidRPr="00083B30">
        <w:rPr>
          <w:rFonts w:ascii="Times New Roman" w:hAnsi="Times New Roman" w:cs="Times New Roman"/>
          <w:b/>
          <w:sz w:val="24"/>
          <w:szCs w:val="24"/>
        </w:rPr>
        <w:t>10</w:t>
      </w:r>
      <w:r w:rsidRPr="00083B30">
        <w:rPr>
          <w:rFonts w:ascii="Times New Roman" w:hAnsi="Times New Roman" w:cs="Times New Roman"/>
          <w:sz w:val="24"/>
          <w:szCs w:val="24"/>
        </w:rPr>
        <w:t>(4): p. e35600.</w:t>
      </w:r>
    </w:p>
    <w:p w14:paraId="7B163EF0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7.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Winkler, A., et al., </w:t>
      </w:r>
      <w:r w:rsidRPr="00083B30">
        <w:rPr>
          <w:rFonts w:ascii="Times New Roman" w:hAnsi="Times New Roman" w:cs="Times New Roman"/>
          <w:i/>
          <w:sz w:val="24"/>
          <w:szCs w:val="24"/>
        </w:rPr>
        <w:t>Drug treatment of primary insomnia: a meta-analysis of polysomnographic randomized controlled trials.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CNS drugs, 2014. </w:t>
      </w:r>
      <w:r w:rsidRPr="00083B30">
        <w:rPr>
          <w:rFonts w:ascii="Times New Roman" w:hAnsi="Times New Roman" w:cs="Times New Roman"/>
          <w:b/>
          <w:sz w:val="24"/>
          <w:szCs w:val="24"/>
        </w:rPr>
        <w:t>28</w:t>
      </w:r>
      <w:r w:rsidRPr="00083B30">
        <w:rPr>
          <w:rFonts w:ascii="Times New Roman" w:hAnsi="Times New Roman" w:cs="Times New Roman"/>
          <w:sz w:val="24"/>
          <w:szCs w:val="24"/>
        </w:rPr>
        <w:t>: p. 799-816.</w:t>
      </w:r>
    </w:p>
    <w:p w14:paraId="78835BD2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8.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Jones, S.H., D.J. Hare, and K. Evershed, </w:t>
      </w:r>
      <w:r w:rsidRPr="00083B30">
        <w:rPr>
          <w:rFonts w:ascii="Times New Roman" w:hAnsi="Times New Roman" w:cs="Times New Roman"/>
          <w:i/>
          <w:sz w:val="24"/>
          <w:szCs w:val="24"/>
        </w:rPr>
        <w:t>Actigraphic assessment of circadian activity and sleep patterns in bipolar disorder.</w:t>
      </w:r>
      <w:r w:rsidRPr="00083B30">
        <w:rPr>
          <w:rFonts w:ascii="Times New Roman" w:hAnsi="Times New Roman" w:cs="Times New Roman"/>
          <w:sz w:val="24"/>
          <w:szCs w:val="24"/>
        </w:rPr>
        <w:t xml:space="preserve"> Bipolar disorders, 2005. </w:t>
      </w:r>
      <w:r w:rsidRPr="00083B30">
        <w:rPr>
          <w:rFonts w:ascii="Times New Roman" w:hAnsi="Times New Roman" w:cs="Times New Roman"/>
          <w:b/>
          <w:sz w:val="24"/>
          <w:szCs w:val="24"/>
        </w:rPr>
        <w:t>7</w:t>
      </w:r>
      <w:r w:rsidRPr="00083B30">
        <w:rPr>
          <w:rFonts w:ascii="Times New Roman" w:hAnsi="Times New Roman" w:cs="Times New Roman"/>
          <w:sz w:val="24"/>
          <w:szCs w:val="24"/>
        </w:rPr>
        <w:t>(2): p. 176-186.</w:t>
      </w:r>
    </w:p>
    <w:p w14:paraId="10469718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9.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Hunkin, H., D.L. King, and I.T. Zajac, </w:t>
      </w:r>
      <w:r w:rsidRPr="00083B30">
        <w:rPr>
          <w:rFonts w:ascii="Times New Roman" w:hAnsi="Times New Roman" w:cs="Times New Roman"/>
          <w:i/>
          <w:sz w:val="24"/>
          <w:szCs w:val="24"/>
        </w:rPr>
        <w:t>Perceived acceptability of wearable devices for the treatment of mental health problems.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Journal of clinical psychology, 2020. </w:t>
      </w:r>
      <w:r w:rsidRPr="00083B30">
        <w:rPr>
          <w:rFonts w:ascii="Times New Roman" w:hAnsi="Times New Roman" w:cs="Times New Roman"/>
          <w:b/>
          <w:sz w:val="24"/>
          <w:szCs w:val="24"/>
        </w:rPr>
        <w:t>76</w:t>
      </w:r>
      <w:r w:rsidRPr="00083B30">
        <w:rPr>
          <w:rFonts w:ascii="Times New Roman" w:hAnsi="Times New Roman" w:cs="Times New Roman"/>
          <w:sz w:val="24"/>
          <w:szCs w:val="24"/>
        </w:rPr>
        <w:t>(6): p. 987-1003.</w:t>
      </w:r>
    </w:p>
    <w:p w14:paraId="4D3916BC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10.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Byrne, S., et al., </w:t>
      </w:r>
      <w:r w:rsidRPr="00083B30">
        <w:rPr>
          <w:rFonts w:ascii="Times New Roman" w:hAnsi="Times New Roman" w:cs="Times New Roman"/>
          <w:i/>
          <w:sz w:val="24"/>
          <w:szCs w:val="24"/>
        </w:rPr>
        <w:t>Integrating a mobile health device into a community youth mental health team to manage severe mental illness: Protocol for a randomized controlled trial.</w:t>
      </w:r>
      <w:r w:rsidRPr="00083B30">
        <w:rPr>
          <w:rFonts w:ascii="Times New Roman" w:hAnsi="Times New Roman" w:cs="Times New Roman"/>
          <w:sz w:val="24"/>
          <w:szCs w:val="24"/>
        </w:rPr>
        <w:t xml:space="preserve"> JMIR Research Protocols, 2020. </w:t>
      </w:r>
      <w:r w:rsidRPr="00083B30">
        <w:rPr>
          <w:rFonts w:ascii="Times New Roman" w:hAnsi="Times New Roman" w:cs="Times New Roman"/>
          <w:b/>
          <w:sz w:val="24"/>
          <w:szCs w:val="24"/>
        </w:rPr>
        <w:t>9</w:t>
      </w:r>
      <w:r w:rsidRPr="00083B30">
        <w:rPr>
          <w:rFonts w:ascii="Times New Roman" w:hAnsi="Times New Roman" w:cs="Times New Roman"/>
          <w:sz w:val="24"/>
          <w:szCs w:val="24"/>
        </w:rPr>
        <w:t>(11): p. e19510.</w:t>
      </w:r>
    </w:p>
    <w:p w14:paraId="342E4F9A" w14:textId="77777777" w:rsidR="00D153AC" w:rsidRPr="00083B30" w:rsidRDefault="00D153AC" w:rsidP="00D153AC">
      <w:pPr>
        <w:pStyle w:val="EndNoteBibliography"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11.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Chan, M.K., et al., </w:t>
      </w:r>
      <w:r w:rsidRPr="00083B30">
        <w:rPr>
          <w:rFonts w:ascii="Times New Roman" w:hAnsi="Times New Roman" w:cs="Times New Roman"/>
          <w:i/>
          <w:sz w:val="24"/>
          <w:szCs w:val="24"/>
        </w:rPr>
        <w:t>Predicting suicide following self-harm: systematic review of risk factors and risk scales.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The British Journal of Psychiatry, 2016. </w:t>
      </w:r>
      <w:r w:rsidRPr="00083B30">
        <w:rPr>
          <w:rFonts w:ascii="Times New Roman" w:hAnsi="Times New Roman" w:cs="Times New Roman"/>
          <w:b/>
          <w:sz w:val="24"/>
          <w:szCs w:val="24"/>
        </w:rPr>
        <w:t>209</w:t>
      </w:r>
      <w:r w:rsidRPr="00083B30">
        <w:rPr>
          <w:rFonts w:ascii="Times New Roman" w:hAnsi="Times New Roman" w:cs="Times New Roman"/>
          <w:sz w:val="24"/>
          <w:szCs w:val="24"/>
        </w:rPr>
        <w:t>(4): p. 277-283.</w:t>
      </w:r>
    </w:p>
    <w:p w14:paraId="5F5837F5" w14:textId="77777777" w:rsidR="00D153AC" w:rsidRPr="00083B30" w:rsidRDefault="00D153AC" w:rsidP="00D153AC">
      <w:pPr>
        <w:pStyle w:val="EndNoteBibliography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83B30">
        <w:rPr>
          <w:rFonts w:ascii="Times New Roman" w:hAnsi="Times New Roman" w:cs="Times New Roman"/>
          <w:sz w:val="24"/>
          <w:szCs w:val="24"/>
        </w:rPr>
        <w:t>12.</w:t>
      </w:r>
      <w:r w:rsidRPr="00083B30">
        <w:rPr>
          <w:rFonts w:ascii="Times New Roman" w:hAnsi="Times New Roman" w:cs="Times New Roman"/>
          <w:sz w:val="24"/>
          <w:szCs w:val="24"/>
        </w:rPr>
        <w:tab/>
        <w:t xml:space="preserve">Hoffart, A., </w:t>
      </w:r>
      <w:r w:rsidRPr="00083B30">
        <w:rPr>
          <w:rFonts w:ascii="Times New Roman" w:hAnsi="Times New Roman" w:cs="Times New Roman"/>
          <w:i/>
          <w:sz w:val="24"/>
          <w:szCs w:val="24"/>
        </w:rPr>
        <w:t>Cognitive models for panic disorder with agoraphobia: A study of disaggregated within-person effects.</w:t>
      </w:r>
      <w:r w:rsidRPr="00083B30">
        <w:rPr>
          <w:rFonts w:ascii="Times New Roman" w:hAnsi="Times New Roman" w:cs="Times New Roman"/>
          <w:sz w:val="24"/>
          <w:szCs w:val="24"/>
        </w:rPr>
        <w:t xml:space="preserve"> Journal of Consulting and Clinical Psychology, 2016. </w:t>
      </w:r>
      <w:r w:rsidRPr="00083B30">
        <w:rPr>
          <w:rFonts w:ascii="Times New Roman" w:hAnsi="Times New Roman" w:cs="Times New Roman"/>
          <w:b/>
          <w:sz w:val="24"/>
          <w:szCs w:val="24"/>
        </w:rPr>
        <w:t>84</w:t>
      </w:r>
      <w:r w:rsidRPr="00083B30">
        <w:rPr>
          <w:rFonts w:ascii="Times New Roman" w:hAnsi="Times New Roman" w:cs="Times New Roman"/>
          <w:sz w:val="24"/>
          <w:szCs w:val="24"/>
        </w:rPr>
        <w:t>(9): p. 839.</w:t>
      </w:r>
    </w:p>
    <w:p w14:paraId="26D533E0" w14:textId="2246E553" w:rsidR="00830BCB" w:rsidRDefault="00D153AC" w:rsidP="00E679D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FD916E" w14:textId="60D1D81C" w:rsidR="00F17941" w:rsidRDefault="00F17941">
      <w:pPr>
        <w:rPr>
          <w:rStyle w:val="eop"/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Style w:val="eop"/>
          <w:rFonts w:ascii="Times New Roman" w:eastAsia="Times New Roman" w:hAnsi="Times New Roman" w:cs="Times New Roman"/>
          <w:sz w:val="24"/>
          <w:szCs w:val="24"/>
          <w:lang w:eastAsia="en-AU"/>
        </w:rPr>
        <w:br w:type="page"/>
      </w:r>
    </w:p>
    <w:p w14:paraId="11891588" w14:textId="77777777" w:rsidR="00F17941" w:rsidRDefault="00F17941" w:rsidP="00F17941">
      <w:pPr>
        <w:pStyle w:val="paragraph"/>
        <w:spacing w:before="0" w:beforeAutospacing="0" w:after="0" w:afterAutospacing="0" w:line="480" w:lineRule="auto"/>
        <w:rPr>
          <w:rStyle w:val="eop"/>
        </w:rPr>
      </w:pPr>
      <w:r w:rsidRPr="00E679DF">
        <w:rPr>
          <w:rStyle w:val="eop"/>
        </w:rPr>
        <w:lastRenderedPageBreak/>
        <w:t>Table 1.</w:t>
      </w:r>
    </w:p>
    <w:p w14:paraId="530BC192" w14:textId="77777777" w:rsidR="00F17941" w:rsidRPr="00EC6E4B" w:rsidRDefault="00F17941" w:rsidP="00F17941">
      <w:pPr>
        <w:pStyle w:val="paragraph"/>
        <w:spacing w:before="0" w:beforeAutospacing="0" w:after="0" w:afterAutospacing="0" w:line="480" w:lineRule="auto"/>
        <w:rPr>
          <w:rStyle w:val="eop"/>
          <w:i/>
          <w:iCs/>
        </w:rPr>
      </w:pPr>
      <w:r w:rsidRPr="00EC6E4B">
        <w:rPr>
          <w:rStyle w:val="eop"/>
          <w:i/>
          <w:iCs/>
        </w:rPr>
        <w:t xml:space="preserve">Metrics and method of calculation of </w:t>
      </w:r>
      <w:r>
        <w:rPr>
          <w:rStyle w:val="eop"/>
          <w:i/>
          <w:iCs/>
        </w:rPr>
        <w:t>motion and electrodermal activity data</w:t>
      </w:r>
      <w:r w:rsidRPr="00EC6E4B">
        <w:rPr>
          <w:rStyle w:val="eop"/>
          <w:i/>
          <w:iCs/>
        </w:rPr>
        <w:t xml:space="preserve"> acquired from the mHealth </w:t>
      </w:r>
      <w:proofErr w:type="spellStart"/>
      <w:r w:rsidRPr="00EC6E4B">
        <w:rPr>
          <w:rStyle w:val="eop"/>
          <w:i/>
          <w:iCs/>
        </w:rPr>
        <w:t>Empatica</w:t>
      </w:r>
      <w:proofErr w:type="spellEnd"/>
      <w:r w:rsidRPr="00EC6E4B">
        <w:rPr>
          <w:rStyle w:val="eop"/>
          <w:i/>
          <w:iCs/>
        </w:rPr>
        <w:t xml:space="preserve"> Embrace2 </w:t>
      </w:r>
      <w:proofErr w:type="gramStart"/>
      <w:r w:rsidRPr="00EC6E4B">
        <w:rPr>
          <w:rStyle w:val="eop"/>
          <w:i/>
          <w:iCs/>
        </w:rPr>
        <w:t>device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4626"/>
      </w:tblGrid>
      <w:tr w:rsidR="00F17941" w:rsidRPr="00E679DF" w14:paraId="0A54F7C6" w14:textId="77777777" w:rsidTr="00796A8A">
        <w:tc>
          <w:tcPr>
            <w:tcW w:w="1980" w:type="dxa"/>
          </w:tcPr>
          <w:p w14:paraId="050DDC9A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</w:p>
        </w:tc>
        <w:tc>
          <w:tcPr>
            <w:tcW w:w="2410" w:type="dxa"/>
          </w:tcPr>
          <w:p w14:paraId="7FD4BC42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Metric</w:t>
            </w:r>
          </w:p>
        </w:tc>
        <w:tc>
          <w:tcPr>
            <w:tcW w:w="4626" w:type="dxa"/>
          </w:tcPr>
          <w:p w14:paraId="1F4738A6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>
              <w:rPr>
                <w:rStyle w:val="eop"/>
              </w:rPr>
              <w:t>Method of</w:t>
            </w:r>
            <w:r w:rsidRPr="00E679DF">
              <w:rPr>
                <w:rStyle w:val="eop"/>
              </w:rPr>
              <w:t xml:space="preserve"> Calculat</w:t>
            </w:r>
            <w:r>
              <w:rPr>
                <w:rStyle w:val="eop"/>
              </w:rPr>
              <w:t>ion</w:t>
            </w:r>
          </w:p>
        </w:tc>
      </w:tr>
      <w:tr w:rsidR="00F17941" w:rsidRPr="00E679DF" w14:paraId="7C0FBFE3" w14:textId="77777777" w:rsidTr="00796A8A">
        <w:tc>
          <w:tcPr>
            <w:tcW w:w="1980" w:type="dxa"/>
            <w:vMerge w:val="restart"/>
          </w:tcPr>
          <w:p w14:paraId="78B214A2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Sleep</w:t>
            </w:r>
          </w:p>
        </w:tc>
        <w:tc>
          <w:tcPr>
            <w:tcW w:w="2410" w:type="dxa"/>
          </w:tcPr>
          <w:p w14:paraId="62CE8369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Restful</w:t>
            </w:r>
          </w:p>
        </w:tc>
        <w:tc>
          <w:tcPr>
            <w:tcW w:w="4626" w:type="dxa"/>
            <w:vMerge w:val="restart"/>
          </w:tcPr>
          <w:p w14:paraId="27943707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Proprietary algorithm which detects wrist movements consistent with motion utilising accelerometer and temperature sensors</w:t>
            </w:r>
          </w:p>
        </w:tc>
      </w:tr>
      <w:tr w:rsidR="00F17941" w:rsidRPr="00E679DF" w14:paraId="35A830BC" w14:textId="77777777" w:rsidTr="00796A8A">
        <w:tc>
          <w:tcPr>
            <w:tcW w:w="1980" w:type="dxa"/>
            <w:vMerge/>
          </w:tcPr>
          <w:p w14:paraId="03415816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</w:p>
        </w:tc>
        <w:tc>
          <w:tcPr>
            <w:tcW w:w="2410" w:type="dxa"/>
          </w:tcPr>
          <w:p w14:paraId="7CDCF7C4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Non-Restful</w:t>
            </w:r>
          </w:p>
        </w:tc>
        <w:tc>
          <w:tcPr>
            <w:tcW w:w="4626" w:type="dxa"/>
            <w:vMerge/>
          </w:tcPr>
          <w:p w14:paraId="441A07C0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</w:p>
        </w:tc>
      </w:tr>
      <w:tr w:rsidR="00F17941" w:rsidRPr="00E679DF" w14:paraId="7DA6D13B" w14:textId="77777777" w:rsidTr="00796A8A">
        <w:tc>
          <w:tcPr>
            <w:tcW w:w="1980" w:type="dxa"/>
            <w:vMerge/>
          </w:tcPr>
          <w:p w14:paraId="106269ED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</w:p>
        </w:tc>
        <w:tc>
          <w:tcPr>
            <w:tcW w:w="2410" w:type="dxa"/>
          </w:tcPr>
          <w:p w14:paraId="2A866378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Sleep Regularity Index</w:t>
            </w:r>
          </w:p>
        </w:tc>
        <w:tc>
          <w:tcPr>
            <w:tcW w:w="4626" w:type="dxa"/>
          </w:tcPr>
          <w:p w14:paraId="00A2B92E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 xml:space="preserve">Calculated through a three-day rolling average of the degree of consistency of sleep and wake times. </w:t>
            </w:r>
          </w:p>
        </w:tc>
      </w:tr>
      <w:tr w:rsidR="00F17941" w:rsidRPr="00E679DF" w14:paraId="4C5943F9" w14:textId="77777777" w:rsidTr="00796A8A">
        <w:tc>
          <w:tcPr>
            <w:tcW w:w="1980" w:type="dxa"/>
          </w:tcPr>
          <w:p w14:paraId="03B5B522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Activity Levels</w:t>
            </w:r>
          </w:p>
        </w:tc>
        <w:tc>
          <w:tcPr>
            <w:tcW w:w="2410" w:type="dxa"/>
          </w:tcPr>
          <w:p w14:paraId="6CF27932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 xml:space="preserve">Steps </w:t>
            </w:r>
          </w:p>
        </w:tc>
        <w:tc>
          <w:tcPr>
            <w:tcW w:w="4626" w:type="dxa"/>
          </w:tcPr>
          <w:p w14:paraId="2D205493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Proprietary algorithm which detects wrist movements consistent with motion utilising 3-axis accelerometer (sampled at 32Hz)</w:t>
            </w:r>
          </w:p>
        </w:tc>
      </w:tr>
      <w:tr w:rsidR="00F17941" w:rsidRPr="00E679DF" w14:paraId="04D6607C" w14:textId="77777777" w:rsidTr="00796A8A">
        <w:tc>
          <w:tcPr>
            <w:tcW w:w="1980" w:type="dxa"/>
          </w:tcPr>
          <w:p w14:paraId="1791869E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Stress</w:t>
            </w:r>
          </w:p>
        </w:tc>
        <w:tc>
          <w:tcPr>
            <w:tcW w:w="2410" w:type="dxa"/>
          </w:tcPr>
          <w:p w14:paraId="44E62919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Electrodermal Activity</w:t>
            </w:r>
            <w:r>
              <w:rPr>
                <w:rStyle w:val="eop"/>
              </w:rPr>
              <w:t xml:space="preserve"> (EDA)</w:t>
            </w:r>
          </w:p>
        </w:tc>
        <w:tc>
          <w:tcPr>
            <w:tcW w:w="4626" w:type="dxa"/>
          </w:tcPr>
          <w:p w14:paraId="4CC38BC8" w14:textId="77777777" w:rsidR="00F17941" w:rsidRPr="00E679DF" w:rsidRDefault="00F17941" w:rsidP="00796A8A">
            <w:pPr>
              <w:pStyle w:val="paragraph"/>
              <w:spacing w:before="0" w:beforeAutospacing="0" w:after="0" w:afterAutospacing="0" w:line="480" w:lineRule="auto"/>
              <w:textAlignment w:val="baseline"/>
              <w:rPr>
                <w:rStyle w:val="eop"/>
              </w:rPr>
            </w:pPr>
            <w:r w:rsidRPr="00E679DF">
              <w:rPr>
                <w:rStyle w:val="eop"/>
              </w:rPr>
              <w:t>Measures variations of the electrical conductance of the skin (sampling rate is 4Hz)</w:t>
            </w:r>
          </w:p>
        </w:tc>
      </w:tr>
    </w:tbl>
    <w:p w14:paraId="2F402CF2" w14:textId="77777777" w:rsidR="00F17941" w:rsidRDefault="00F17941" w:rsidP="00F17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C0906B9" w14:textId="77777777" w:rsidR="00F17941" w:rsidRDefault="00F17941" w:rsidP="00F17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D5C85E2" w14:textId="77777777" w:rsidR="00D153AC" w:rsidRDefault="00D153AC">
      <w:pPr>
        <w:rPr>
          <w:rStyle w:val="eop"/>
          <w:rFonts w:ascii="Times New Roman" w:eastAsia="Times New Roman" w:hAnsi="Times New Roman" w:cs="Times New Roman"/>
          <w:sz w:val="24"/>
          <w:szCs w:val="24"/>
          <w:lang w:eastAsia="en-AU"/>
        </w:rPr>
      </w:pPr>
    </w:p>
    <w:sectPr w:rsidR="00D153AC">
      <w:head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65ED1" w14:textId="77777777" w:rsidR="00D05FE5" w:rsidRDefault="00D05FE5" w:rsidP="00E679DF">
      <w:pPr>
        <w:spacing w:after="0" w:line="240" w:lineRule="auto"/>
      </w:pPr>
      <w:r>
        <w:separator/>
      </w:r>
    </w:p>
  </w:endnote>
  <w:endnote w:type="continuationSeparator" w:id="0">
    <w:p w14:paraId="116B9168" w14:textId="77777777" w:rsidR="00D05FE5" w:rsidRDefault="00D05FE5" w:rsidP="00E6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CC23" w14:textId="77777777" w:rsidR="00D05FE5" w:rsidRDefault="00D05FE5" w:rsidP="00E679DF">
      <w:pPr>
        <w:spacing w:after="0" w:line="240" w:lineRule="auto"/>
      </w:pPr>
      <w:r>
        <w:separator/>
      </w:r>
    </w:p>
  </w:footnote>
  <w:footnote w:type="continuationSeparator" w:id="0">
    <w:p w14:paraId="403E9CC2" w14:textId="77777777" w:rsidR="00D05FE5" w:rsidRDefault="00D05FE5" w:rsidP="00E67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5227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F03B715" w14:textId="5CB20E99" w:rsidR="00E679DF" w:rsidRPr="00E679DF" w:rsidRDefault="00E679D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79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79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79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679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79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F8AAE73" w14:textId="77777777" w:rsidR="00E679DF" w:rsidRDefault="00E67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B77B0"/>
    <w:multiLevelType w:val="hybridMultilevel"/>
    <w:tmpl w:val="87C8A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4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at9fr9w7x0trhes20qp0z9a5evdxt529rtr&quot;&gt;UW case study paper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4&lt;/item&gt;&lt;/record-ids&gt;&lt;/item&gt;&lt;/Libraries&gt;"/>
  </w:docVars>
  <w:rsids>
    <w:rsidRoot w:val="00991176"/>
    <w:rsid w:val="0000143F"/>
    <w:rsid w:val="00002321"/>
    <w:rsid w:val="000046DE"/>
    <w:rsid w:val="000053B1"/>
    <w:rsid w:val="00006286"/>
    <w:rsid w:val="000120AD"/>
    <w:rsid w:val="00013BDF"/>
    <w:rsid w:val="000208B2"/>
    <w:rsid w:val="00020E51"/>
    <w:rsid w:val="00030EFF"/>
    <w:rsid w:val="00032521"/>
    <w:rsid w:val="000343D1"/>
    <w:rsid w:val="000371B5"/>
    <w:rsid w:val="00037540"/>
    <w:rsid w:val="00042228"/>
    <w:rsid w:val="00042AF6"/>
    <w:rsid w:val="00045144"/>
    <w:rsid w:val="0004783F"/>
    <w:rsid w:val="000509B2"/>
    <w:rsid w:val="00056AB8"/>
    <w:rsid w:val="00057508"/>
    <w:rsid w:val="000579F0"/>
    <w:rsid w:val="00062A17"/>
    <w:rsid w:val="00064FB3"/>
    <w:rsid w:val="00065C1F"/>
    <w:rsid w:val="00065D31"/>
    <w:rsid w:val="00072B85"/>
    <w:rsid w:val="00072FCB"/>
    <w:rsid w:val="00074182"/>
    <w:rsid w:val="0007504F"/>
    <w:rsid w:val="000768B1"/>
    <w:rsid w:val="00077295"/>
    <w:rsid w:val="0007754C"/>
    <w:rsid w:val="0008295D"/>
    <w:rsid w:val="00082D10"/>
    <w:rsid w:val="00083B30"/>
    <w:rsid w:val="00086280"/>
    <w:rsid w:val="000869C3"/>
    <w:rsid w:val="00094B23"/>
    <w:rsid w:val="0009620B"/>
    <w:rsid w:val="000A026F"/>
    <w:rsid w:val="000A285F"/>
    <w:rsid w:val="000A518C"/>
    <w:rsid w:val="000B2C29"/>
    <w:rsid w:val="000B5660"/>
    <w:rsid w:val="000C13F5"/>
    <w:rsid w:val="000C5EDD"/>
    <w:rsid w:val="000C7F8A"/>
    <w:rsid w:val="000D2B85"/>
    <w:rsid w:val="000D5312"/>
    <w:rsid w:val="000D7714"/>
    <w:rsid w:val="000D7E1E"/>
    <w:rsid w:val="000E7EB6"/>
    <w:rsid w:val="000F0D08"/>
    <w:rsid w:val="00104B96"/>
    <w:rsid w:val="00106544"/>
    <w:rsid w:val="001078F2"/>
    <w:rsid w:val="00110599"/>
    <w:rsid w:val="001113E1"/>
    <w:rsid w:val="001141A5"/>
    <w:rsid w:val="00117499"/>
    <w:rsid w:val="00117E4F"/>
    <w:rsid w:val="0012294F"/>
    <w:rsid w:val="00122B8D"/>
    <w:rsid w:val="00124D1F"/>
    <w:rsid w:val="0013072E"/>
    <w:rsid w:val="001322DB"/>
    <w:rsid w:val="001404EA"/>
    <w:rsid w:val="00140971"/>
    <w:rsid w:val="00142C53"/>
    <w:rsid w:val="00144E83"/>
    <w:rsid w:val="00147C82"/>
    <w:rsid w:val="0015090B"/>
    <w:rsid w:val="00154445"/>
    <w:rsid w:val="00156460"/>
    <w:rsid w:val="001618A2"/>
    <w:rsid w:val="001619C3"/>
    <w:rsid w:val="0016263C"/>
    <w:rsid w:val="0016326E"/>
    <w:rsid w:val="0017248D"/>
    <w:rsid w:val="00172C24"/>
    <w:rsid w:val="00173B2A"/>
    <w:rsid w:val="0017520A"/>
    <w:rsid w:val="00177555"/>
    <w:rsid w:val="001811A7"/>
    <w:rsid w:val="0018132A"/>
    <w:rsid w:val="001845AF"/>
    <w:rsid w:val="00186201"/>
    <w:rsid w:val="001868E4"/>
    <w:rsid w:val="0019006E"/>
    <w:rsid w:val="00191B05"/>
    <w:rsid w:val="00191B0C"/>
    <w:rsid w:val="00192909"/>
    <w:rsid w:val="00197A32"/>
    <w:rsid w:val="00197D5E"/>
    <w:rsid w:val="001A4524"/>
    <w:rsid w:val="001A55B7"/>
    <w:rsid w:val="001B0CDC"/>
    <w:rsid w:val="001B2859"/>
    <w:rsid w:val="001B73C5"/>
    <w:rsid w:val="001C3AD0"/>
    <w:rsid w:val="001C3C4B"/>
    <w:rsid w:val="001C47B7"/>
    <w:rsid w:val="001C4E54"/>
    <w:rsid w:val="001C61E0"/>
    <w:rsid w:val="001C7664"/>
    <w:rsid w:val="001D7E04"/>
    <w:rsid w:val="001E7F07"/>
    <w:rsid w:val="001F0E5B"/>
    <w:rsid w:val="001F15F5"/>
    <w:rsid w:val="001F2532"/>
    <w:rsid w:val="001F4227"/>
    <w:rsid w:val="001F6D4E"/>
    <w:rsid w:val="00201F3C"/>
    <w:rsid w:val="00204C7E"/>
    <w:rsid w:val="00205A93"/>
    <w:rsid w:val="00210EC5"/>
    <w:rsid w:val="00213D0C"/>
    <w:rsid w:val="00213EBF"/>
    <w:rsid w:val="00213F2F"/>
    <w:rsid w:val="00214542"/>
    <w:rsid w:val="002150EC"/>
    <w:rsid w:val="00217A83"/>
    <w:rsid w:val="00223496"/>
    <w:rsid w:val="002250BB"/>
    <w:rsid w:val="002271F7"/>
    <w:rsid w:val="00230347"/>
    <w:rsid w:val="002355FC"/>
    <w:rsid w:val="0023626C"/>
    <w:rsid w:val="00240D74"/>
    <w:rsid w:val="00243A44"/>
    <w:rsid w:val="0024478C"/>
    <w:rsid w:val="00244DA3"/>
    <w:rsid w:val="0024546E"/>
    <w:rsid w:val="00245B8D"/>
    <w:rsid w:val="002528F7"/>
    <w:rsid w:val="00254928"/>
    <w:rsid w:val="00272B4A"/>
    <w:rsid w:val="00273B55"/>
    <w:rsid w:val="00277A10"/>
    <w:rsid w:val="00281C08"/>
    <w:rsid w:val="00284423"/>
    <w:rsid w:val="00290C37"/>
    <w:rsid w:val="002935CA"/>
    <w:rsid w:val="00295597"/>
    <w:rsid w:val="00296AB0"/>
    <w:rsid w:val="002A1FB0"/>
    <w:rsid w:val="002A29EE"/>
    <w:rsid w:val="002A5179"/>
    <w:rsid w:val="002A7838"/>
    <w:rsid w:val="002B0505"/>
    <w:rsid w:val="002B0A9E"/>
    <w:rsid w:val="002B260E"/>
    <w:rsid w:val="002B2C72"/>
    <w:rsid w:val="002B3A93"/>
    <w:rsid w:val="002B4ABF"/>
    <w:rsid w:val="002B5D5E"/>
    <w:rsid w:val="002C1146"/>
    <w:rsid w:val="002C3CB9"/>
    <w:rsid w:val="002C58B5"/>
    <w:rsid w:val="002C6848"/>
    <w:rsid w:val="002C7728"/>
    <w:rsid w:val="002C7B4F"/>
    <w:rsid w:val="002D4AA2"/>
    <w:rsid w:val="002E0E03"/>
    <w:rsid w:val="002E2F9C"/>
    <w:rsid w:val="002E77E3"/>
    <w:rsid w:val="002F0D15"/>
    <w:rsid w:val="002F21D8"/>
    <w:rsid w:val="002F281B"/>
    <w:rsid w:val="002F44D7"/>
    <w:rsid w:val="002F4E2A"/>
    <w:rsid w:val="002F50E8"/>
    <w:rsid w:val="002F56D2"/>
    <w:rsid w:val="002F5A46"/>
    <w:rsid w:val="00301234"/>
    <w:rsid w:val="00301A44"/>
    <w:rsid w:val="0031475C"/>
    <w:rsid w:val="003148B0"/>
    <w:rsid w:val="00315E33"/>
    <w:rsid w:val="00316FE5"/>
    <w:rsid w:val="003205D6"/>
    <w:rsid w:val="00322E0D"/>
    <w:rsid w:val="003312E0"/>
    <w:rsid w:val="0033140A"/>
    <w:rsid w:val="003347BE"/>
    <w:rsid w:val="003367BD"/>
    <w:rsid w:val="00337F55"/>
    <w:rsid w:val="00344A53"/>
    <w:rsid w:val="00344ACA"/>
    <w:rsid w:val="003459A6"/>
    <w:rsid w:val="00345B73"/>
    <w:rsid w:val="00346F30"/>
    <w:rsid w:val="00351DFF"/>
    <w:rsid w:val="003607CA"/>
    <w:rsid w:val="00360C63"/>
    <w:rsid w:val="003630C3"/>
    <w:rsid w:val="003635E5"/>
    <w:rsid w:val="00365B38"/>
    <w:rsid w:val="003676D6"/>
    <w:rsid w:val="00372EC0"/>
    <w:rsid w:val="0037325B"/>
    <w:rsid w:val="00374091"/>
    <w:rsid w:val="00376D62"/>
    <w:rsid w:val="003778E7"/>
    <w:rsid w:val="00380BB8"/>
    <w:rsid w:val="003828CF"/>
    <w:rsid w:val="0038330D"/>
    <w:rsid w:val="00386212"/>
    <w:rsid w:val="00387E33"/>
    <w:rsid w:val="00390CB6"/>
    <w:rsid w:val="0039102B"/>
    <w:rsid w:val="00391393"/>
    <w:rsid w:val="0039608E"/>
    <w:rsid w:val="003A099D"/>
    <w:rsid w:val="003A3175"/>
    <w:rsid w:val="003A7D19"/>
    <w:rsid w:val="003B4379"/>
    <w:rsid w:val="003B710D"/>
    <w:rsid w:val="003B7744"/>
    <w:rsid w:val="003C0CB8"/>
    <w:rsid w:val="003C2155"/>
    <w:rsid w:val="003C6888"/>
    <w:rsid w:val="003D7A2F"/>
    <w:rsid w:val="003E0FB7"/>
    <w:rsid w:val="003E1338"/>
    <w:rsid w:val="003E360C"/>
    <w:rsid w:val="003F0B3C"/>
    <w:rsid w:val="003F3A35"/>
    <w:rsid w:val="003F3FF4"/>
    <w:rsid w:val="00401D1F"/>
    <w:rsid w:val="00405D47"/>
    <w:rsid w:val="004113AC"/>
    <w:rsid w:val="004122C4"/>
    <w:rsid w:val="004153FF"/>
    <w:rsid w:val="004209A3"/>
    <w:rsid w:val="00427178"/>
    <w:rsid w:val="004334A5"/>
    <w:rsid w:val="00434015"/>
    <w:rsid w:val="00440915"/>
    <w:rsid w:val="0045066B"/>
    <w:rsid w:val="00451567"/>
    <w:rsid w:val="004545F6"/>
    <w:rsid w:val="0045468A"/>
    <w:rsid w:val="00454D8A"/>
    <w:rsid w:val="0045529C"/>
    <w:rsid w:val="00460F7D"/>
    <w:rsid w:val="00461B1C"/>
    <w:rsid w:val="00461CD2"/>
    <w:rsid w:val="004638E2"/>
    <w:rsid w:val="004647FE"/>
    <w:rsid w:val="00464ACA"/>
    <w:rsid w:val="00467DC1"/>
    <w:rsid w:val="0047212F"/>
    <w:rsid w:val="0047230B"/>
    <w:rsid w:val="00472EA3"/>
    <w:rsid w:val="004758B7"/>
    <w:rsid w:val="00476C50"/>
    <w:rsid w:val="00492A67"/>
    <w:rsid w:val="0049394E"/>
    <w:rsid w:val="00495FE1"/>
    <w:rsid w:val="004977D7"/>
    <w:rsid w:val="004A0B8E"/>
    <w:rsid w:val="004A2BF4"/>
    <w:rsid w:val="004A3AEA"/>
    <w:rsid w:val="004A3B3A"/>
    <w:rsid w:val="004A4D35"/>
    <w:rsid w:val="004A54B6"/>
    <w:rsid w:val="004B0F1D"/>
    <w:rsid w:val="004B65C4"/>
    <w:rsid w:val="004B6D3A"/>
    <w:rsid w:val="004C1EA4"/>
    <w:rsid w:val="004D16E9"/>
    <w:rsid w:val="004D2F28"/>
    <w:rsid w:val="004D35A5"/>
    <w:rsid w:val="004D47F7"/>
    <w:rsid w:val="004D483A"/>
    <w:rsid w:val="004D5DCB"/>
    <w:rsid w:val="004D7BCB"/>
    <w:rsid w:val="004E4752"/>
    <w:rsid w:val="004E6B1A"/>
    <w:rsid w:val="004F143E"/>
    <w:rsid w:val="0050014B"/>
    <w:rsid w:val="00510A2C"/>
    <w:rsid w:val="00510BD8"/>
    <w:rsid w:val="00511315"/>
    <w:rsid w:val="00511FB9"/>
    <w:rsid w:val="00512883"/>
    <w:rsid w:val="00515741"/>
    <w:rsid w:val="0051591E"/>
    <w:rsid w:val="005221A2"/>
    <w:rsid w:val="00522655"/>
    <w:rsid w:val="00526B4D"/>
    <w:rsid w:val="005275B5"/>
    <w:rsid w:val="00527635"/>
    <w:rsid w:val="00532130"/>
    <w:rsid w:val="00533603"/>
    <w:rsid w:val="00542332"/>
    <w:rsid w:val="00542B61"/>
    <w:rsid w:val="0054505A"/>
    <w:rsid w:val="00552113"/>
    <w:rsid w:val="00553730"/>
    <w:rsid w:val="005557C6"/>
    <w:rsid w:val="00561547"/>
    <w:rsid w:val="005615E4"/>
    <w:rsid w:val="0056294F"/>
    <w:rsid w:val="0056475D"/>
    <w:rsid w:val="00564DA2"/>
    <w:rsid w:val="00570902"/>
    <w:rsid w:val="005718F9"/>
    <w:rsid w:val="00572242"/>
    <w:rsid w:val="00573071"/>
    <w:rsid w:val="00574CB7"/>
    <w:rsid w:val="00575662"/>
    <w:rsid w:val="00577B93"/>
    <w:rsid w:val="00580B81"/>
    <w:rsid w:val="00584A4B"/>
    <w:rsid w:val="0058663F"/>
    <w:rsid w:val="00591D4B"/>
    <w:rsid w:val="005A5149"/>
    <w:rsid w:val="005A560C"/>
    <w:rsid w:val="005A6329"/>
    <w:rsid w:val="005B6465"/>
    <w:rsid w:val="005B7ED4"/>
    <w:rsid w:val="005C0F0F"/>
    <w:rsid w:val="005C1631"/>
    <w:rsid w:val="005C4467"/>
    <w:rsid w:val="005C455C"/>
    <w:rsid w:val="005D2E9F"/>
    <w:rsid w:val="005E14B8"/>
    <w:rsid w:val="005E303D"/>
    <w:rsid w:val="005E48DA"/>
    <w:rsid w:val="005F0BDD"/>
    <w:rsid w:val="005F0E06"/>
    <w:rsid w:val="006049DA"/>
    <w:rsid w:val="006119D8"/>
    <w:rsid w:val="006126D7"/>
    <w:rsid w:val="00612EBB"/>
    <w:rsid w:val="006247C3"/>
    <w:rsid w:val="00626303"/>
    <w:rsid w:val="00632A90"/>
    <w:rsid w:val="006353AE"/>
    <w:rsid w:val="00642141"/>
    <w:rsid w:val="00643AAF"/>
    <w:rsid w:val="006465C5"/>
    <w:rsid w:val="00650EC8"/>
    <w:rsid w:val="00653A65"/>
    <w:rsid w:val="00655A65"/>
    <w:rsid w:val="006576C8"/>
    <w:rsid w:val="00662897"/>
    <w:rsid w:val="00664F03"/>
    <w:rsid w:val="00665559"/>
    <w:rsid w:val="0066697A"/>
    <w:rsid w:val="00666A31"/>
    <w:rsid w:val="00671965"/>
    <w:rsid w:val="0067234B"/>
    <w:rsid w:val="00672390"/>
    <w:rsid w:val="00673BE0"/>
    <w:rsid w:val="00674807"/>
    <w:rsid w:val="00684285"/>
    <w:rsid w:val="00685559"/>
    <w:rsid w:val="006870AC"/>
    <w:rsid w:val="00687269"/>
    <w:rsid w:val="006918AB"/>
    <w:rsid w:val="00691EBC"/>
    <w:rsid w:val="006920EB"/>
    <w:rsid w:val="00697136"/>
    <w:rsid w:val="006A0716"/>
    <w:rsid w:val="006A165D"/>
    <w:rsid w:val="006A2AA1"/>
    <w:rsid w:val="006A30F6"/>
    <w:rsid w:val="006A3BE2"/>
    <w:rsid w:val="006A4A97"/>
    <w:rsid w:val="006A5744"/>
    <w:rsid w:val="006A7182"/>
    <w:rsid w:val="006B0C45"/>
    <w:rsid w:val="006B1CBE"/>
    <w:rsid w:val="006B1D4A"/>
    <w:rsid w:val="006B57CA"/>
    <w:rsid w:val="006B7635"/>
    <w:rsid w:val="006C1FB7"/>
    <w:rsid w:val="006C2A29"/>
    <w:rsid w:val="006C3EBC"/>
    <w:rsid w:val="006C5D2B"/>
    <w:rsid w:val="006C67A6"/>
    <w:rsid w:val="006C74DD"/>
    <w:rsid w:val="006C7A02"/>
    <w:rsid w:val="006D033C"/>
    <w:rsid w:val="006D3888"/>
    <w:rsid w:val="006D4AFA"/>
    <w:rsid w:val="006D4D81"/>
    <w:rsid w:val="006D543A"/>
    <w:rsid w:val="006D5AD4"/>
    <w:rsid w:val="006E0AF8"/>
    <w:rsid w:val="006E10B4"/>
    <w:rsid w:val="006E33FA"/>
    <w:rsid w:val="006E4371"/>
    <w:rsid w:val="006F1BEC"/>
    <w:rsid w:val="006F20E8"/>
    <w:rsid w:val="006F2C18"/>
    <w:rsid w:val="006F335D"/>
    <w:rsid w:val="00702C85"/>
    <w:rsid w:val="00702E42"/>
    <w:rsid w:val="00702F28"/>
    <w:rsid w:val="00704FFE"/>
    <w:rsid w:val="00705B2F"/>
    <w:rsid w:val="007104C7"/>
    <w:rsid w:val="0071163C"/>
    <w:rsid w:val="00714871"/>
    <w:rsid w:val="007150F7"/>
    <w:rsid w:val="00715189"/>
    <w:rsid w:val="0072701F"/>
    <w:rsid w:val="007272A7"/>
    <w:rsid w:val="007308DC"/>
    <w:rsid w:val="00737B6F"/>
    <w:rsid w:val="00737C7F"/>
    <w:rsid w:val="0074033E"/>
    <w:rsid w:val="00751347"/>
    <w:rsid w:val="00754131"/>
    <w:rsid w:val="007556E6"/>
    <w:rsid w:val="00760EB8"/>
    <w:rsid w:val="00760F30"/>
    <w:rsid w:val="00761159"/>
    <w:rsid w:val="00761E24"/>
    <w:rsid w:val="0076282E"/>
    <w:rsid w:val="0076338B"/>
    <w:rsid w:val="00764353"/>
    <w:rsid w:val="0077146D"/>
    <w:rsid w:val="00777A76"/>
    <w:rsid w:val="00780123"/>
    <w:rsid w:val="00782695"/>
    <w:rsid w:val="007867DC"/>
    <w:rsid w:val="007900C3"/>
    <w:rsid w:val="00792306"/>
    <w:rsid w:val="0079371B"/>
    <w:rsid w:val="0079675E"/>
    <w:rsid w:val="007A2132"/>
    <w:rsid w:val="007A4058"/>
    <w:rsid w:val="007A56B5"/>
    <w:rsid w:val="007A5EB7"/>
    <w:rsid w:val="007A7D4B"/>
    <w:rsid w:val="007AB9BF"/>
    <w:rsid w:val="007B0C07"/>
    <w:rsid w:val="007B0D29"/>
    <w:rsid w:val="007B167D"/>
    <w:rsid w:val="007B1B38"/>
    <w:rsid w:val="007B4BEC"/>
    <w:rsid w:val="007B4EB9"/>
    <w:rsid w:val="007B53A3"/>
    <w:rsid w:val="007C0DE7"/>
    <w:rsid w:val="007C5C2E"/>
    <w:rsid w:val="007C70B8"/>
    <w:rsid w:val="007C7A12"/>
    <w:rsid w:val="007D1A6B"/>
    <w:rsid w:val="007D2A09"/>
    <w:rsid w:val="007D2B4D"/>
    <w:rsid w:val="007E3FEA"/>
    <w:rsid w:val="007E4B1D"/>
    <w:rsid w:val="007E500F"/>
    <w:rsid w:val="007F0215"/>
    <w:rsid w:val="007F2776"/>
    <w:rsid w:val="007F31B9"/>
    <w:rsid w:val="007F3995"/>
    <w:rsid w:val="007F5A0B"/>
    <w:rsid w:val="007F6BCF"/>
    <w:rsid w:val="00801768"/>
    <w:rsid w:val="008019D9"/>
    <w:rsid w:val="00803DC6"/>
    <w:rsid w:val="00805041"/>
    <w:rsid w:val="008102FA"/>
    <w:rsid w:val="00814CDD"/>
    <w:rsid w:val="00815397"/>
    <w:rsid w:val="0081628C"/>
    <w:rsid w:val="00817C3F"/>
    <w:rsid w:val="00823D7F"/>
    <w:rsid w:val="00824E8F"/>
    <w:rsid w:val="008271C6"/>
    <w:rsid w:val="00830BCB"/>
    <w:rsid w:val="00835DC6"/>
    <w:rsid w:val="00836AE4"/>
    <w:rsid w:val="0084027E"/>
    <w:rsid w:val="0084130C"/>
    <w:rsid w:val="00850061"/>
    <w:rsid w:val="0085463D"/>
    <w:rsid w:val="00854B02"/>
    <w:rsid w:val="00860F13"/>
    <w:rsid w:val="00862664"/>
    <w:rsid w:val="00867972"/>
    <w:rsid w:val="0087098E"/>
    <w:rsid w:val="0087276D"/>
    <w:rsid w:val="00873BD0"/>
    <w:rsid w:val="008740E5"/>
    <w:rsid w:val="00874A30"/>
    <w:rsid w:val="0088126D"/>
    <w:rsid w:val="00883E1D"/>
    <w:rsid w:val="00890E58"/>
    <w:rsid w:val="00892041"/>
    <w:rsid w:val="00892E74"/>
    <w:rsid w:val="00893590"/>
    <w:rsid w:val="0089688D"/>
    <w:rsid w:val="008A00B3"/>
    <w:rsid w:val="008A0FD1"/>
    <w:rsid w:val="008A2418"/>
    <w:rsid w:val="008A37E2"/>
    <w:rsid w:val="008A46D9"/>
    <w:rsid w:val="008A7008"/>
    <w:rsid w:val="008B34F8"/>
    <w:rsid w:val="008B3AF8"/>
    <w:rsid w:val="008C1E9B"/>
    <w:rsid w:val="008C3D32"/>
    <w:rsid w:val="008C6417"/>
    <w:rsid w:val="008C7218"/>
    <w:rsid w:val="008C767E"/>
    <w:rsid w:val="008C7889"/>
    <w:rsid w:val="008D05D8"/>
    <w:rsid w:val="008D3B07"/>
    <w:rsid w:val="008E6EFF"/>
    <w:rsid w:val="008F40FE"/>
    <w:rsid w:val="008F7A70"/>
    <w:rsid w:val="008F7B73"/>
    <w:rsid w:val="00911584"/>
    <w:rsid w:val="009128D8"/>
    <w:rsid w:val="00913F83"/>
    <w:rsid w:val="00916B4B"/>
    <w:rsid w:val="00920393"/>
    <w:rsid w:val="009216B2"/>
    <w:rsid w:val="00921AF4"/>
    <w:rsid w:val="009266E5"/>
    <w:rsid w:val="009326BE"/>
    <w:rsid w:val="00932C58"/>
    <w:rsid w:val="00937C39"/>
    <w:rsid w:val="00940709"/>
    <w:rsid w:val="00943D36"/>
    <w:rsid w:val="00944652"/>
    <w:rsid w:val="009455A0"/>
    <w:rsid w:val="009502EE"/>
    <w:rsid w:val="00952B4B"/>
    <w:rsid w:val="00953EB3"/>
    <w:rsid w:val="00955189"/>
    <w:rsid w:val="009551C4"/>
    <w:rsid w:val="00957145"/>
    <w:rsid w:val="009579A2"/>
    <w:rsid w:val="009601F8"/>
    <w:rsid w:val="00965D37"/>
    <w:rsid w:val="00965F04"/>
    <w:rsid w:val="009663CD"/>
    <w:rsid w:val="0097348A"/>
    <w:rsid w:val="00974AC2"/>
    <w:rsid w:val="009755E5"/>
    <w:rsid w:val="009822C1"/>
    <w:rsid w:val="0098403F"/>
    <w:rsid w:val="009854BB"/>
    <w:rsid w:val="00991176"/>
    <w:rsid w:val="00993F5A"/>
    <w:rsid w:val="009967F6"/>
    <w:rsid w:val="009971CC"/>
    <w:rsid w:val="00997F52"/>
    <w:rsid w:val="009A1281"/>
    <w:rsid w:val="009A55E1"/>
    <w:rsid w:val="009A6406"/>
    <w:rsid w:val="009B08D9"/>
    <w:rsid w:val="009B1CC9"/>
    <w:rsid w:val="009B449A"/>
    <w:rsid w:val="009B6154"/>
    <w:rsid w:val="009D39E4"/>
    <w:rsid w:val="009D57B7"/>
    <w:rsid w:val="009F6818"/>
    <w:rsid w:val="009F7CFA"/>
    <w:rsid w:val="00A0726B"/>
    <w:rsid w:val="00A1265B"/>
    <w:rsid w:val="00A1722E"/>
    <w:rsid w:val="00A17EF2"/>
    <w:rsid w:val="00A2208E"/>
    <w:rsid w:val="00A22319"/>
    <w:rsid w:val="00A22899"/>
    <w:rsid w:val="00A248DF"/>
    <w:rsid w:val="00A32DA6"/>
    <w:rsid w:val="00A33298"/>
    <w:rsid w:val="00A354FF"/>
    <w:rsid w:val="00A41D70"/>
    <w:rsid w:val="00A43337"/>
    <w:rsid w:val="00A464FC"/>
    <w:rsid w:val="00A46B5B"/>
    <w:rsid w:val="00A50A7F"/>
    <w:rsid w:val="00A54C35"/>
    <w:rsid w:val="00A660BC"/>
    <w:rsid w:val="00A66315"/>
    <w:rsid w:val="00A663D3"/>
    <w:rsid w:val="00A67575"/>
    <w:rsid w:val="00A67750"/>
    <w:rsid w:val="00A71BA5"/>
    <w:rsid w:val="00A7343A"/>
    <w:rsid w:val="00A73DD0"/>
    <w:rsid w:val="00A77016"/>
    <w:rsid w:val="00A80454"/>
    <w:rsid w:val="00A85100"/>
    <w:rsid w:val="00A9227B"/>
    <w:rsid w:val="00A92452"/>
    <w:rsid w:val="00A93119"/>
    <w:rsid w:val="00A93B20"/>
    <w:rsid w:val="00A94C8D"/>
    <w:rsid w:val="00A97A2E"/>
    <w:rsid w:val="00AA1B29"/>
    <w:rsid w:val="00AA3E8B"/>
    <w:rsid w:val="00AB51A8"/>
    <w:rsid w:val="00AB6D46"/>
    <w:rsid w:val="00AC1171"/>
    <w:rsid w:val="00AC4D62"/>
    <w:rsid w:val="00AC677C"/>
    <w:rsid w:val="00AD1805"/>
    <w:rsid w:val="00AD250C"/>
    <w:rsid w:val="00AD29CE"/>
    <w:rsid w:val="00AD46DE"/>
    <w:rsid w:val="00AD5FE3"/>
    <w:rsid w:val="00AD6625"/>
    <w:rsid w:val="00AD6B3D"/>
    <w:rsid w:val="00AE0C60"/>
    <w:rsid w:val="00AE4172"/>
    <w:rsid w:val="00AE6AC0"/>
    <w:rsid w:val="00AF05A3"/>
    <w:rsid w:val="00AF1FC1"/>
    <w:rsid w:val="00AF2109"/>
    <w:rsid w:val="00AF4225"/>
    <w:rsid w:val="00AF48A3"/>
    <w:rsid w:val="00AF5434"/>
    <w:rsid w:val="00AF566F"/>
    <w:rsid w:val="00AF7FE4"/>
    <w:rsid w:val="00B048DC"/>
    <w:rsid w:val="00B1313A"/>
    <w:rsid w:val="00B1317C"/>
    <w:rsid w:val="00B149CF"/>
    <w:rsid w:val="00B1600C"/>
    <w:rsid w:val="00B177BB"/>
    <w:rsid w:val="00B213A0"/>
    <w:rsid w:val="00B32793"/>
    <w:rsid w:val="00B35679"/>
    <w:rsid w:val="00B45D27"/>
    <w:rsid w:val="00B526ED"/>
    <w:rsid w:val="00B53CCC"/>
    <w:rsid w:val="00B54225"/>
    <w:rsid w:val="00B55028"/>
    <w:rsid w:val="00B55078"/>
    <w:rsid w:val="00B553FA"/>
    <w:rsid w:val="00B57299"/>
    <w:rsid w:val="00B651BA"/>
    <w:rsid w:val="00B66788"/>
    <w:rsid w:val="00B678DC"/>
    <w:rsid w:val="00B716D4"/>
    <w:rsid w:val="00B76242"/>
    <w:rsid w:val="00B813B6"/>
    <w:rsid w:val="00B82CDD"/>
    <w:rsid w:val="00B82ED5"/>
    <w:rsid w:val="00B840B9"/>
    <w:rsid w:val="00B8773A"/>
    <w:rsid w:val="00B97449"/>
    <w:rsid w:val="00BA2F7D"/>
    <w:rsid w:val="00BA38AA"/>
    <w:rsid w:val="00BA39F3"/>
    <w:rsid w:val="00BB0A73"/>
    <w:rsid w:val="00BC0B0A"/>
    <w:rsid w:val="00BC3A65"/>
    <w:rsid w:val="00BD0E34"/>
    <w:rsid w:val="00BD4937"/>
    <w:rsid w:val="00BD4D78"/>
    <w:rsid w:val="00BD51CC"/>
    <w:rsid w:val="00BE1748"/>
    <w:rsid w:val="00BE1A4B"/>
    <w:rsid w:val="00BE4477"/>
    <w:rsid w:val="00BE4CBC"/>
    <w:rsid w:val="00BF08D6"/>
    <w:rsid w:val="00BF1148"/>
    <w:rsid w:val="00BF632F"/>
    <w:rsid w:val="00C00C73"/>
    <w:rsid w:val="00C01142"/>
    <w:rsid w:val="00C0141F"/>
    <w:rsid w:val="00C01A5E"/>
    <w:rsid w:val="00C04284"/>
    <w:rsid w:val="00C07921"/>
    <w:rsid w:val="00C07DEF"/>
    <w:rsid w:val="00C12AAF"/>
    <w:rsid w:val="00C13735"/>
    <w:rsid w:val="00C13C02"/>
    <w:rsid w:val="00C1433B"/>
    <w:rsid w:val="00C14822"/>
    <w:rsid w:val="00C14940"/>
    <w:rsid w:val="00C14CD3"/>
    <w:rsid w:val="00C17E06"/>
    <w:rsid w:val="00C20CF3"/>
    <w:rsid w:val="00C22BD1"/>
    <w:rsid w:val="00C25BFB"/>
    <w:rsid w:val="00C30313"/>
    <w:rsid w:val="00C30AB2"/>
    <w:rsid w:val="00C353FE"/>
    <w:rsid w:val="00C35F22"/>
    <w:rsid w:val="00C40F3B"/>
    <w:rsid w:val="00C45EE4"/>
    <w:rsid w:val="00C474BD"/>
    <w:rsid w:val="00C5505F"/>
    <w:rsid w:val="00C55937"/>
    <w:rsid w:val="00C57B21"/>
    <w:rsid w:val="00C602C0"/>
    <w:rsid w:val="00C60FF3"/>
    <w:rsid w:val="00C6159A"/>
    <w:rsid w:val="00C645C5"/>
    <w:rsid w:val="00C64D98"/>
    <w:rsid w:val="00C67E61"/>
    <w:rsid w:val="00C72EF6"/>
    <w:rsid w:val="00C75B4C"/>
    <w:rsid w:val="00C760DD"/>
    <w:rsid w:val="00C773F4"/>
    <w:rsid w:val="00C80322"/>
    <w:rsid w:val="00C809AD"/>
    <w:rsid w:val="00C81CC1"/>
    <w:rsid w:val="00C83307"/>
    <w:rsid w:val="00C963B6"/>
    <w:rsid w:val="00CA182D"/>
    <w:rsid w:val="00CA29B8"/>
    <w:rsid w:val="00CA366A"/>
    <w:rsid w:val="00CA6137"/>
    <w:rsid w:val="00CB0300"/>
    <w:rsid w:val="00CB1A33"/>
    <w:rsid w:val="00CB1A39"/>
    <w:rsid w:val="00CB230B"/>
    <w:rsid w:val="00CB4F75"/>
    <w:rsid w:val="00CB6FF8"/>
    <w:rsid w:val="00CB7629"/>
    <w:rsid w:val="00CC09C1"/>
    <w:rsid w:val="00CC664E"/>
    <w:rsid w:val="00CD086A"/>
    <w:rsid w:val="00CD1FE2"/>
    <w:rsid w:val="00CD2537"/>
    <w:rsid w:val="00CD4748"/>
    <w:rsid w:val="00CD4ECA"/>
    <w:rsid w:val="00CE04E3"/>
    <w:rsid w:val="00CE1AFD"/>
    <w:rsid w:val="00CE2CB9"/>
    <w:rsid w:val="00CE565B"/>
    <w:rsid w:val="00CF3F9D"/>
    <w:rsid w:val="00CF563E"/>
    <w:rsid w:val="00CF6125"/>
    <w:rsid w:val="00CF712C"/>
    <w:rsid w:val="00D048FE"/>
    <w:rsid w:val="00D05FBA"/>
    <w:rsid w:val="00D05FE5"/>
    <w:rsid w:val="00D06C3B"/>
    <w:rsid w:val="00D12215"/>
    <w:rsid w:val="00D153AC"/>
    <w:rsid w:val="00D163C7"/>
    <w:rsid w:val="00D1755F"/>
    <w:rsid w:val="00D17C64"/>
    <w:rsid w:val="00D21578"/>
    <w:rsid w:val="00D2160F"/>
    <w:rsid w:val="00D224E6"/>
    <w:rsid w:val="00D22795"/>
    <w:rsid w:val="00D23EAA"/>
    <w:rsid w:val="00D32A79"/>
    <w:rsid w:val="00D51BE1"/>
    <w:rsid w:val="00D54E80"/>
    <w:rsid w:val="00D56D51"/>
    <w:rsid w:val="00D62CCD"/>
    <w:rsid w:val="00D62FE1"/>
    <w:rsid w:val="00D645C6"/>
    <w:rsid w:val="00D67814"/>
    <w:rsid w:val="00D70093"/>
    <w:rsid w:val="00D70324"/>
    <w:rsid w:val="00D7329E"/>
    <w:rsid w:val="00D83DC0"/>
    <w:rsid w:val="00D87EDC"/>
    <w:rsid w:val="00D92271"/>
    <w:rsid w:val="00D923DF"/>
    <w:rsid w:val="00D9423B"/>
    <w:rsid w:val="00DA164B"/>
    <w:rsid w:val="00DA1F2E"/>
    <w:rsid w:val="00DA4A7C"/>
    <w:rsid w:val="00DB547F"/>
    <w:rsid w:val="00DB6210"/>
    <w:rsid w:val="00DC0DA0"/>
    <w:rsid w:val="00DC1B18"/>
    <w:rsid w:val="00DC23FE"/>
    <w:rsid w:val="00DC486E"/>
    <w:rsid w:val="00DC6CA9"/>
    <w:rsid w:val="00DE4A91"/>
    <w:rsid w:val="00DE71A8"/>
    <w:rsid w:val="00DE76B9"/>
    <w:rsid w:val="00DF20A8"/>
    <w:rsid w:val="00DF2E70"/>
    <w:rsid w:val="00DF2F1E"/>
    <w:rsid w:val="00DF51B6"/>
    <w:rsid w:val="00E01A41"/>
    <w:rsid w:val="00E058D9"/>
    <w:rsid w:val="00E10F11"/>
    <w:rsid w:val="00E16C9F"/>
    <w:rsid w:val="00E2019C"/>
    <w:rsid w:val="00E21134"/>
    <w:rsid w:val="00E226DE"/>
    <w:rsid w:val="00E232B7"/>
    <w:rsid w:val="00E23325"/>
    <w:rsid w:val="00E265EF"/>
    <w:rsid w:val="00E30C38"/>
    <w:rsid w:val="00E32A79"/>
    <w:rsid w:val="00E3345B"/>
    <w:rsid w:val="00E3470B"/>
    <w:rsid w:val="00E3550E"/>
    <w:rsid w:val="00E368C0"/>
    <w:rsid w:val="00E369BA"/>
    <w:rsid w:val="00E40283"/>
    <w:rsid w:val="00E43591"/>
    <w:rsid w:val="00E45272"/>
    <w:rsid w:val="00E5002F"/>
    <w:rsid w:val="00E506FB"/>
    <w:rsid w:val="00E56E96"/>
    <w:rsid w:val="00E60D2A"/>
    <w:rsid w:val="00E6756F"/>
    <w:rsid w:val="00E67846"/>
    <w:rsid w:val="00E679DF"/>
    <w:rsid w:val="00E7089B"/>
    <w:rsid w:val="00E72534"/>
    <w:rsid w:val="00E76434"/>
    <w:rsid w:val="00E7650C"/>
    <w:rsid w:val="00E76C98"/>
    <w:rsid w:val="00E80966"/>
    <w:rsid w:val="00E80B20"/>
    <w:rsid w:val="00E81536"/>
    <w:rsid w:val="00E853DD"/>
    <w:rsid w:val="00E854D1"/>
    <w:rsid w:val="00E86B76"/>
    <w:rsid w:val="00E90D18"/>
    <w:rsid w:val="00E919A7"/>
    <w:rsid w:val="00E95983"/>
    <w:rsid w:val="00E96188"/>
    <w:rsid w:val="00EA0607"/>
    <w:rsid w:val="00EA421C"/>
    <w:rsid w:val="00EB2903"/>
    <w:rsid w:val="00EC2268"/>
    <w:rsid w:val="00EC6E4B"/>
    <w:rsid w:val="00ED2A95"/>
    <w:rsid w:val="00ED4861"/>
    <w:rsid w:val="00ED7509"/>
    <w:rsid w:val="00EE0B0B"/>
    <w:rsid w:val="00EE1287"/>
    <w:rsid w:val="00EE4E76"/>
    <w:rsid w:val="00EE4FC9"/>
    <w:rsid w:val="00EE601E"/>
    <w:rsid w:val="00EE608C"/>
    <w:rsid w:val="00EE6BE1"/>
    <w:rsid w:val="00EE7B04"/>
    <w:rsid w:val="00EE7C53"/>
    <w:rsid w:val="00EF337C"/>
    <w:rsid w:val="00EF479D"/>
    <w:rsid w:val="00EF4B2D"/>
    <w:rsid w:val="00EF7E2C"/>
    <w:rsid w:val="00F03965"/>
    <w:rsid w:val="00F03FD4"/>
    <w:rsid w:val="00F05E78"/>
    <w:rsid w:val="00F06A4D"/>
    <w:rsid w:val="00F14862"/>
    <w:rsid w:val="00F1585F"/>
    <w:rsid w:val="00F17941"/>
    <w:rsid w:val="00F17F43"/>
    <w:rsid w:val="00F2732E"/>
    <w:rsid w:val="00F27DC7"/>
    <w:rsid w:val="00F27FCF"/>
    <w:rsid w:val="00F31325"/>
    <w:rsid w:val="00F32746"/>
    <w:rsid w:val="00F330DA"/>
    <w:rsid w:val="00F33FE9"/>
    <w:rsid w:val="00F36F5D"/>
    <w:rsid w:val="00F4018C"/>
    <w:rsid w:val="00F43D6C"/>
    <w:rsid w:val="00F458C5"/>
    <w:rsid w:val="00F46175"/>
    <w:rsid w:val="00F5188F"/>
    <w:rsid w:val="00F51D49"/>
    <w:rsid w:val="00F53152"/>
    <w:rsid w:val="00F55897"/>
    <w:rsid w:val="00F5671A"/>
    <w:rsid w:val="00F57B75"/>
    <w:rsid w:val="00F60B3F"/>
    <w:rsid w:val="00F63E2D"/>
    <w:rsid w:val="00F64E18"/>
    <w:rsid w:val="00F75574"/>
    <w:rsid w:val="00F82810"/>
    <w:rsid w:val="00F82CF0"/>
    <w:rsid w:val="00F83B2B"/>
    <w:rsid w:val="00F85790"/>
    <w:rsid w:val="00F93760"/>
    <w:rsid w:val="00F9555A"/>
    <w:rsid w:val="00FA0BDC"/>
    <w:rsid w:val="00FA4F86"/>
    <w:rsid w:val="00FA7FF7"/>
    <w:rsid w:val="00FB040D"/>
    <w:rsid w:val="00FB22D4"/>
    <w:rsid w:val="00FB5D97"/>
    <w:rsid w:val="00FB7D35"/>
    <w:rsid w:val="00FC11AE"/>
    <w:rsid w:val="00FC2C9C"/>
    <w:rsid w:val="00FD40CB"/>
    <w:rsid w:val="00FD4D34"/>
    <w:rsid w:val="00FD5B96"/>
    <w:rsid w:val="00FD7747"/>
    <w:rsid w:val="00FE066F"/>
    <w:rsid w:val="00FE117D"/>
    <w:rsid w:val="00FE2BE8"/>
    <w:rsid w:val="00FE44D8"/>
    <w:rsid w:val="00FE6B13"/>
    <w:rsid w:val="00FF0161"/>
    <w:rsid w:val="00FF0CC5"/>
    <w:rsid w:val="00FF5403"/>
    <w:rsid w:val="00FF6398"/>
    <w:rsid w:val="01629DEA"/>
    <w:rsid w:val="01D9A86E"/>
    <w:rsid w:val="01ECE6BD"/>
    <w:rsid w:val="01F16791"/>
    <w:rsid w:val="02175F4E"/>
    <w:rsid w:val="0227EE19"/>
    <w:rsid w:val="029393BE"/>
    <w:rsid w:val="02AFAB43"/>
    <w:rsid w:val="02BE3A74"/>
    <w:rsid w:val="02DF3E10"/>
    <w:rsid w:val="031310E9"/>
    <w:rsid w:val="0442CA19"/>
    <w:rsid w:val="057E8413"/>
    <w:rsid w:val="058145D3"/>
    <w:rsid w:val="0597C786"/>
    <w:rsid w:val="05ACBB98"/>
    <w:rsid w:val="05BFD8DA"/>
    <w:rsid w:val="05E1E9E1"/>
    <w:rsid w:val="05EFE1FF"/>
    <w:rsid w:val="06079155"/>
    <w:rsid w:val="060A8AB1"/>
    <w:rsid w:val="060F7AC2"/>
    <w:rsid w:val="0653E87D"/>
    <w:rsid w:val="065575ED"/>
    <w:rsid w:val="065D1E01"/>
    <w:rsid w:val="06F35179"/>
    <w:rsid w:val="075A470D"/>
    <w:rsid w:val="07B0D654"/>
    <w:rsid w:val="07BE8CE9"/>
    <w:rsid w:val="08931202"/>
    <w:rsid w:val="08C265EE"/>
    <w:rsid w:val="08CBD823"/>
    <w:rsid w:val="08F09F2C"/>
    <w:rsid w:val="0959C676"/>
    <w:rsid w:val="095A5D4A"/>
    <w:rsid w:val="099FB70E"/>
    <w:rsid w:val="0A6FA450"/>
    <w:rsid w:val="0AD8E0B0"/>
    <w:rsid w:val="0ADCD4AD"/>
    <w:rsid w:val="0AFD7271"/>
    <w:rsid w:val="0B444015"/>
    <w:rsid w:val="0BB8A7F2"/>
    <w:rsid w:val="0C51A637"/>
    <w:rsid w:val="0C693A5E"/>
    <w:rsid w:val="0C91FE0C"/>
    <w:rsid w:val="0CC49567"/>
    <w:rsid w:val="0D03D609"/>
    <w:rsid w:val="0D16F798"/>
    <w:rsid w:val="0D884F1D"/>
    <w:rsid w:val="0D9E2997"/>
    <w:rsid w:val="0DADDF0C"/>
    <w:rsid w:val="0DFCB61F"/>
    <w:rsid w:val="0E7EA35E"/>
    <w:rsid w:val="0F1865C8"/>
    <w:rsid w:val="0F1E0DA9"/>
    <w:rsid w:val="0F6F47FB"/>
    <w:rsid w:val="0F7988E0"/>
    <w:rsid w:val="0F7D4CA8"/>
    <w:rsid w:val="0F824062"/>
    <w:rsid w:val="0FFACAC3"/>
    <w:rsid w:val="0FFE1C24"/>
    <w:rsid w:val="101A73BF"/>
    <w:rsid w:val="103AA1A4"/>
    <w:rsid w:val="10604A83"/>
    <w:rsid w:val="10678A0A"/>
    <w:rsid w:val="110AD71A"/>
    <w:rsid w:val="11463155"/>
    <w:rsid w:val="116BA260"/>
    <w:rsid w:val="1224BEB1"/>
    <w:rsid w:val="1241004B"/>
    <w:rsid w:val="12618DD8"/>
    <w:rsid w:val="12A9AFBA"/>
    <w:rsid w:val="13BA6AC2"/>
    <w:rsid w:val="140DBA39"/>
    <w:rsid w:val="149BD1DF"/>
    <w:rsid w:val="150E12C7"/>
    <w:rsid w:val="151E8A72"/>
    <w:rsid w:val="158863A4"/>
    <w:rsid w:val="166A613E"/>
    <w:rsid w:val="16C204E2"/>
    <w:rsid w:val="172BE380"/>
    <w:rsid w:val="1734FEFB"/>
    <w:rsid w:val="17514BCB"/>
    <w:rsid w:val="1795C515"/>
    <w:rsid w:val="1796A0AA"/>
    <w:rsid w:val="179DC1BA"/>
    <w:rsid w:val="1816E4AE"/>
    <w:rsid w:val="186AF383"/>
    <w:rsid w:val="186CB212"/>
    <w:rsid w:val="187C56DB"/>
    <w:rsid w:val="1888A707"/>
    <w:rsid w:val="18ADF507"/>
    <w:rsid w:val="1924D0EA"/>
    <w:rsid w:val="1997FD12"/>
    <w:rsid w:val="1A2F2E5C"/>
    <w:rsid w:val="1A4E09FB"/>
    <w:rsid w:val="1A82E688"/>
    <w:rsid w:val="1A8815F1"/>
    <w:rsid w:val="1ACBEDA0"/>
    <w:rsid w:val="1B4E8570"/>
    <w:rsid w:val="1B5EF766"/>
    <w:rsid w:val="1C8DBB67"/>
    <w:rsid w:val="1C9778F2"/>
    <w:rsid w:val="1D3353C0"/>
    <w:rsid w:val="1D6A1A07"/>
    <w:rsid w:val="1E846642"/>
    <w:rsid w:val="1E99F227"/>
    <w:rsid w:val="1EAAB8F1"/>
    <w:rsid w:val="1EB2537E"/>
    <w:rsid w:val="1F1126C7"/>
    <w:rsid w:val="1F9EA278"/>
    <w:rsid w:val="1FFDB951"/>
    <w:rsid w:val="201A713F"/>
    <w:rsid w:val="203BB8F6"/>
    <w:rsid w:val="2070942F"/>
    <w:rsid w:val="208E02B7"/>
    <w:rsid w:val="20DA64B2"/>
    <w:rsid w:val="20EB8923"/>
    <w:rsid w:val="219AA6E3"/>
    <w:rsid w:val="21D45570"/>
    <w:rsid w:val="2214909F"/>
    <w:rsid w:val="2226130A"/>
    <w:rsid w:val="22E129B1"/>
    <w:rsid w:val="22F1C835"/>
    <w:rsid w:val="2343DB05"/>
    <w:rsid w:val="236708EE"/>
    <w:rsid w:val="23E3DDFB"/>
    <w:rsid w:val="24E663EE"/>
    <w:rsid w:val="24ECDADE"/>
    <w:rsid w:val="24EF4098"/>
    <w:rsid w:val="2533363C"/>
    <w:rsid w:val="255545F4"/>
    <w:rsid w:val="26074E85"/>
    <w:rsid w:val="26146269"/>
    <w:rsid w:val="268B10F9"/>
    <w:rsid w:val="26F3F5EF"/>
    <w:rsid w:val="27920188"/>
    <w:rsid w:val="279AA188"/>
    <w:rsid w:val="283DC7D8"/>
    <w:rsid w:val="2854A508"/>
    <w:rsid w:val="287AFB6E"/>
    <w:rsid w:val="28D42C77"/>
    <w:rsid w:val="28EA7505"/>
    <w:rsid w:val="28EBE9C1"/>
    <w:rsid w:val="291E0A4C"/>
    <w:rsid w:val="2946973D"/>
    <w:rsid w:val="29EA5DFB"/>
    <w:rsid w:val="29ED908A"/>
    <w:rsid w:val="2A094E4F"/>
    <w:rsid w:val="2A86D2AD"/>
    <w:rsid w:val="2AE8FCAA"/>
    <w:rsid w:val="2AEBAF86"/>
    <w:rsid w:val="2B19D456"/>
    <w:rsid w:val="2B1F0CFE"/>
    <w:rsid w:val="2B23B9BB"/>
    <w:rsid w:val="2B241F01"/>
    <w:rsid w:val="2B3C7D15"/>
    <w:rsid w:val="2B3CB0C4"/>
    <w:rsid w:val="2C578198"/>
    <w:rsid w:val="2C65B5A0"/>
    <w:rsid w:val="2C6E12AB"/>
    <w:rsid w:val="2C750A34"/>
    <w:rsid w:val="2CE8F64B"/>
    <w:rsid w:val="2D325C33"/>
    <w:rsid w:val="2D327792"/>
    <w:rsid w:val="2D3E4821"/>
    <w:rsid w:val="2DB61548"/>
    <w:rsid w:val="2DBF1A84"/>
    <w:rsid w:val="2DC484FF"/>
    <w:rsid w:val="2E57A735"/>
    <w:rsid w:val="2E72248A"/>
    <w:rsid w:val="2EDA1882"/>
    <w:rsid w:val="2F1D6043"/>
    <w:rsid w:val="30106E2A"/>
    <w:rsid w:val="3075E8E3"/>
    <w:rsid w:val="30F0D716"/>
    <w:rsid w:val="3174E5C6"/>
    <w:rsid w:val="318E9B28"/>
    <w:rsid w:val="31A56C07"/>
    <w:rsid w:val="31CE952B"/>
    <w:rsid w:val="31E3D0A2"/>
    <w:rsid w:val="329FD007"/>
    <w:rsid w:val="3324CBC6"/>
    <w:rsid w:val="3336DD45"/>
    <w:rsid w:val="334595AD"/>
    <w:rsid w:val="3348C3F8"/>
    <w:rsid w:val="3406C55C"/>
    <w:rsid w:val="34CB6BFC"/>
    <w:rsid w:val="34ED2A84"/>
    <w:rsid w:val="350C8899"/>
    <w:rsid w:val="35B74169"/>
    <w:rsid w:val="35D32AD7"/>
    <w:rsid w:val="36620C4B"/>
    <w:rsid w:val="36A37DC7"/>
    <w:rsid w:val="36BCFAF9"/>
    <w:rsid w:val="3776F8BA"/>
    <w:rsid w:val="37C1CF1A"/>
    <w:rsid w:val="38AE88A4"/>
    <w:rsid w:val="3929E392"/>
    <w:rsid w:val="394A403F"/>
    <w:rsid w:val="394CA62D"/>
    <w:rsid w:val="395349C5"/>
    <w:rsid w:val="39D351DF"/>
    <w:rsid w:val="3A07D8D5"/>
    <w:rsid w:val="3A4F363F"/>
    <w:rsid w:val="3A6C5B18"/>
    <w:rsid w:val="3A76FE2A"/>
    <w:rsid w:val="3AAAF274"/>
    <w:rsid w:val="3AB644B0"/>
    <w:rsid w:val="3AF765BF"/>
    <w:rsid w:val="3BB4DB59"/>
    <w:rsid w:val="3BBC80C6"/>
    <w:rsid w:val="3BFBE34B"/>
    <w:rsid w:val="3C9C9BA6"/>
    <w:rsid w:val="3D1E05D5"/>
    <w:rsid w:val="3D38BF38"/>
    <w:rsid w:val="3D68D7D6"/>
    <w:rsid w:val="3D7ADEB7"/>
    <w:rsid w:val="3D9C32C8"/>
    <w:rsid w:val="3E47FA50"/>
    <w:rsid w:val="3E53F5D3"/>
    <w:rsid w:val="3E75C4E7"/>
    <w:rsid w:val="3E9282A2"/>
    <w:rsid w:val="3E9F4DA2"/>
    <w:rsid w:val="3F04A9F8"/>
    <w:rsid w:val="3F8DF8E7"/>
    <w:rsid w:val="3FCAD6E2"/>
    <w:rsid w:val="3FF2B05C"/>
    <w:rsid w:val="40569AEC"/>
    <w:rsid w:val="40B1F308"/>
    <w:rsid w:val="40F73A9F"/>
    <w:rsid w:val="41386ED4"/>
    <w:rsid w:val="41763423"/>
    <w:rsid w:val="4196EEF4"/>
    <w:rsid w:val="41EAB0F1"/>
    <w:rsid w:val="422B5FA9"/>
    <w:rsid w:val="4268E7B2"/>
    <w:rsid w:val="429C7CF9"/>
    <w:rsid w:val="431B237A"/>
    <w:rsid w:val="435D2A5F"/>
    <w:rsid w:val="43CE128F"/>
    <w:rsid w:val="43D7755D"/>
    <w:rsid w:val="4502E434"/>
    <w:rsid w:val="45AEF5CA"/>
    <w:rsid w:val="45D41DBB"/>
    <w:rsid w:val="4614A95C"/>
    <w:rsid w:val="4638E339"/>
    <w:rsid w:val="46E055E3"/>
    <w:rsid w:val="470E0325"/>
    <w:rsid w:val="47DCCA87"/>
    <w:rsid w:val="48203C8B"/>
    <w:rsid w:val="48B1E4DD"/>
    <w:rsid w:val="4909C530"/>
    <w:rsid w:val="490BF122"/>
    <w:rsid w:val="492F0200"/>
    <w:rsid w:val="49389962"/>
    <w:rsid w:val="4958AABB"/>
    <w:rsid w:val="4959B263"/>
    <w:rsid w:val="49715B15"/>
    <w:rsid w:val="49A2F617"/>
    <w:rsid w:val="49B500E9"/>
    <w:rsid w:val="4A34EDC5"/>
    <w:rsid w:val="4A397596"/>
    <w:rsid w:val="4A6B4684"/>
    <w:rsid w:val="4B0FE653"/>
    <w:rsid w:val="4B1AF657"/>
    <w:rsid w:val="4B50D14A"/>
    <w:rsid w:val="4BA7947A"/>
    <w:rsid w:val="4BC37A67"/>
    <w:rsid w:val="4BCC9A65"/>
    <w:rsid w:val="4C5544FC"/>
    <w:rsid w:val="4C7DEBEA"/>
    <w:rsid w:val="4CF06767"/>
    <w:rsid w:val="4D49B337"/>
    <w:rsid w:val="4D8F23E9"/>
    <w:rsid w:val="4DC2F59E"/>
    <w:rsid w:val="4DE518E8"/>
    <w:rsid w:val="4E66DD3F"/>
    <w:rsid w:val="4EDDB4FF"/>
    <w:rsid w:val="4EDF353C"/>
    <w:rsid w:val="4EE71C5C"/>
    <w:rsid w:val="4FCF9244"/>
    <w:rsid w:val="4FE09C99"/>
    <w:rsid w:val="4FECEB80"/>
    <w:rsid w:val="503D6ACA"/>
    <w:rsid w:val="5089E376"/>
    <w:rsid w:val="50B4B4F3"/>
    <w:rsid w:val="50FEDD03"/>
    <w:rsid w:val="51180560"/>
    <w:rsid w:val="513EB92A"/>
    <w:rsid w:val="51DF50A8"/>
    <w:rsid w:val="52508554"/>
    <w:rsid w:val="528A497F"/>
    <w:rsid w:val="530E7BA1"/>
    <w:rsid w:val="537A6144"/>
    <w:rsid w:val="53C25B9F"/>
    <w:rsid w:val="5401A4E2"/>
    <w:rsid w:val="547EFA0E"/>
    <w:rsid w:val="54BFEAD6"/>
    <w:rsid w:val="5516F16A"/>
    <w:rsid w:val="553AC354"/>
    <w:rsid w:val="55601C66"/>
    <w:rsid w:val="5594A87B"/>
    <w:rsid w:val="55BA1600"/>
    <w:rsid w:val="56143412"/>
    <w:rsid w:val="5641EB6E"/>
    <w:rsid w:val="56BD2152"/>
    <w:rsid w:val="57019D16"/>
    <w:rsid w:val="5742471F"/>
    <w:rsid w:val="574E521C"/>
    <w:rsid w:val="576B16F7"/>
    <w:rsid w:val="57AEE074"/>
    <w:rsid w:val="57B00473"/>
    <w:rsid w:val="57C5C72D"/>
    <w:rsid w:val="57D123F3"/>
    <w:rsid w:val="57DB9FD5"/>
    <w:rsid w:val="5818E969"/>
    <w:rsid w:val="58248621"/>
    <w:rsid w:val="58704CF4"/>
    <w:rsid w:val="58B6338A"/>
    <w:rsid w:val="59209B5B"/>
    <w:rsid w:val="59268342"/>
    <w:rsid w:val="59A4C98E"/>
    <w:rsid w:val="5AD8D343"/>
    <w:rsid w:val="5B75E4FC"/>
    <w:rsid w:val="5CD78B97"/>
    <w:rsid w:val="5D7083E3"/>
    <w:rsid w:val="5D70848B"/>
    <w:rsid w:val="5D83E654"/>
    <w:rsid w:val="5E52AFDF"/>
    <w:rsid w:val="5ED5D748"/>
    <w:rsid w:val="5ED6E358"/>
    <w:rsid w:val="5F0FB7D4"/>
    <w:rsid w:val="5F15AE29"/>
    <w:rsid w:val="5F704355"/>
    <w:rsid w:val="5F8E46BE"/>
    <w:rsid w:val="5FF91D48"/>
    <w:rsid w:val="6036099E"/>
    <w:rsid w:val="606CF35F"/>
    <w:rsid w:val="60AC4A02"/>
    <w:rsid w:val="6120676F"/>
    <w:rsid w:val="616372CB"/>
    <w:rsid w:val="6196AD66"/>
    <w:rsid w:val="61E3B291"/>
    <w:rsid w:val="61FD61F8"/>
    <w:rsid w:val="62597D24"/>
    <w:rsid w:val="635D5BCB"/>
    <w:rsid w:val="6390DFBF"/>
    <w:rsid w:val="63DBF31B"/>
    <w:rsid w:val="63E3EAC4"/>
    <w:rsid w:val="64B23D87"/>
    <w:rsid w:val="65B0500F"/>
    <w:rsid w:val="676E9099"/>
    <w:rsid w:val="67961A25"/>
    <w:rsid w:val="67CCF1C4"/>
    <w:rsid w:val="67D73BCE"/>
    <w:rsid w:val="68973301"/>
    <w:rsid w:val="691F72DC"/>
    <w:rsid w:val="69280038"/>
    <w:rsid w:val="6953456C"/>
    <w:rsid w:val="6968C225"/>
    <w:rsid w:val="69690E9C"/>
    <w:rsid w:val="698B05A4"/>
    <w:rsid w:val="6A221F6F"/>
    <w:rsid w:val="6A330362"/>
    <w:rsid w:val="6A33B68A"/>
    <w:rsid w:val="6A8088D8"/>
    <w:rsid w:val="6ABBE313"/>
    <w:rsid w:val="6AC19F0F"/>
    <w:rsid w:val="6B049286"/>
    <w:rsid w:val="6B079898"/>
    <w:rsid w:val="6B2BF5DE"/>
    <w:rsid w:val="6BC56256"/>
    <w:rsid w:val="6BC8CE63"/>
    <w:rsid w:val="6C003F6B"/>
    <w:rsid w:val="6C2A38E7"/>
    <w:rsid w:val="6C8150D5"/>
    <w:rsid w:val="6C8886BA"/>
    <w:rsid w:val="6CAE8C10"/>
    <w:rsid w:val="6D07AE68"/>
    <w:rsid w:val="6D266A88"/>
    <w:rsid w:val="6D5781ED"/>
    <w:rsid w:val="6D8F3E66"/>
    <w:rsid w:val="6DADAEA4"/>
    <w:rsid w:val="6DD269DA"/>
    <w:rsid w:val="6E2EF6E1"/>
    <w:rsid w:val="6EFD0318"/>
    <w:rsid w:val="6F3123D7"/>
    <w:rsid w:val="6F328605"/>
    <w:rsid w:val="6F3E09F8"/>
    <w:rsid w:val="6F8F5436"/>
    <w:rsid w:val="6FC67B4A"/>
    <w:rsid w:val="6FCCC984"/>
    <w:rsid w:val="70CECDFD"/>
    <w:rsid w:val="717B8E66"/>
    <w:rsid w:val="71AAE800"/>
    <w:rsid w:val="71CA42E0"/>
    <w:rsid w:val="71F20ACB"/>
    <w:rsid w:val="7215CE5C"/>
    <w:rsid w:val="7238D327"/>
    <w:rsid w:val="726B603B"/>
    <w:rsid w:val="7282FF21"/>
    <w:rsid w:val="72A27FD3"/>
    <w:rsid w:val="72B38897"/>
    <w:rsid w:val="72E4F4C0"/>
    <w:rsid w:val="73F2D97F"/>
    <w:rsid w:val="7458A80D"/>
    <w:rsid w:val="75F4786E"/>
    <w:rsid w:val="75FC2F39"/>
    <w:rsid w:val="7635D72C"/>
    <w:rsid w:val="76A586AF"/>
    <w:rsid w:val="76A7D218"/>
    <w:rsid w:val="7704C274"/>
    <w:rsid w:val="77987947"/>
    <w:rsid w:val="78294FA5"/>
    <w:rsid w:val="78747532"/>
    <w:rsid w:val="7894E196"/>
    <w:rsid w:val="79010373"/>
    <w:rsid w:val="791DDA5B"/>
    <w:rsid w:val="79276ECC"/>
    <w:rsid w:val="796151EB"/>
    <w:rsid w:val="79B849C5"/>
    <w:rsid w:val="79D2F7AE"/>
    <w:rsid w:val="7A245637"/>
    <w:rsid w:val="7A477FE7"/>
    <w:rsid w:val="7A7D8445"/>
    <w:rsid w:val="7A97C485"/>
    <w:rsid w:val="7AB1896D"/>
    <w:rsid w:val="7AD233A0"/>
    <w:rsid w:val="7AFE4E01"/>
    <w:rsid w:val="7B44446C"/>
    <w:rsid w:val="7BC4E66B"/>
    <w:rsid w:val="7BC97A36"/>
    <w:rsid w:val="7BCA890B"/>
    <w:rsid w:val="7BEF6731"/>
    <w:rsid w:val="7C58C754"/>
    <w:rsid w:val="7C9442D9"/>
    <w:rsid w:val="7CD2D650"/>
    <w:rsid w:val="7CEBE71A"/>
    <w:rsid w:val="7D458F85"/>
    <w:rsid w:val="7DAA23E6"/>
    <w:rsid w:val="7DB52507"/>
    <w:rsid w:val="7DC1A750"/>
    <w:rsid w:val="7E40E911"/>
    <w:rsid w:val="7E8A443E"/>
    <w:rsid w:val="7F18FB3A"/>
    <w:rsid w:val="7F9B492C"/>
    <w:rsid w:val="7FB9ADB4"/>
    <w:rsid w:val="7FCCA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E92EC"/>
  <w15:chartTrackingRefBased/>
  <w15:docId w15:val="{D1BDD1A6-3957-457D-BFBB-3512C911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91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991176"/>
  </w:style>
  <w:style w:type="character" w:customStyle="1" w:styleId="eop">
    <w:name w:val="eop"/>
    <w:basedOn w:val="DefaultParagraphFont"/>
    <w:rsid w:val="00991176"/>
  </w:style>
  <w:style w:type="character" w:styleId="Emphasis">
    <w:name w:val="Emphasis"/>
    <w:basedOn w:val="DefaultParagraphFont"/>
    <w:uiPriority w:val="20"/>
    <w:qFormat/>
    <w:rsid w:val="00AF566F"/>
    <w:rPr>
      <w:i/>
      <w:iCs/>
    </w:rPr>
  </w:style>
  <w:style w:type="table" w:styleId="TableGrid">
    <w:name w:val="Table Grid"/>
    <w:basedOn w:val="TableNormal"/>
    <w:uiPriority w:val="39"/>
    <w:rsid w:val="00892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79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9DF"/>
  </w:style>
  <w:style w:type="paragraph" w:styleId="Footer">
    <w:name w:val="footer"/>
    <w:basedOn w:val="Normal"/>
    <w:link w:val="FooterChar"/>
    <w:uiPriority w:val="99"/>
    <w:unhideWhenUsed/>
    <w:rsid w:val="00E679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9DF"/>
  </w:style>
  <w:style w:type="paragraph" w:styleId="ListParagraph">
    <w:name w:val="List Paragraph"/>
    <w:basedOn w:val="Normal"/>
    <w:uiPriority w:val="34"/>
    <w:qFormat/>
    <w:rsid w:val="002F0D15"/>
    <w:pPr>
      <w:spacing w:after="200" w:line="276" w:lineRule="auto"/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92A67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D153A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153A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153AC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153AC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15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7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chim.casties@sydney.edu.au" TargetMode="External"/><Relationship Id="rId18" Type="http://schemas.openxmlformats.org/officeDocument/2006/relationships/hyperlink" Target="mailto:anthony.harris@sydney.edu.au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hyperlink" Target="mailto:Rachael.Foord@health.nsw.gov.au" TargetMode="External"/><Relationship Id="rId17" Type="http://schemas.openxmlformats.org/officeDocument/2006/relationships/hyperlink" Target="mailto:jodie.sinclair@health.nsw.gov.au" TargetMode="External"/><Relationship Id="rId25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mailto:NaomiEden.VanLeeuwen@health.nsw.gov.au" TargetMode="External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vid.Johnston3@health.nsw.gov.au" TargetMode="External"/><Relationship Id="rId24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hyperlink" Target="mailto:ahmed.tohamy@health.nsw.gov.au" TargetMode="External"/><Relationship Id="rId23" Type="http://schemas.openxmlformats.org/officeDocument/2006/relationships/image" Target="media/image2.png"/><Relationship Id="rId28" Type="http://schemas.openxmlformats.org/officeDocument/2006/relationships/theme" Target="theme/theme1.xml"/><Relationship Id="rId10" Type="http://schemas.openxmlformats.org/officeDocument/2006/relationships/hyperlink" Target="mailto:daniel.talbot@health.nsw.gov.au" TargetMode="External"/><Relationship Id="rId19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Nola.Viaphay@health.nsw.gov.au" TargetMode="External"/><Relationship Id="rId22" Type="http://schemas.openxmlformats.org/officeDocument/2006/relationships/chart" Target="charts/chart3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nswhealth-my.sharepoint.com/personal/david_johnston3_health_nsw_gov_au/Documents/Case%20Series%20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nswhealth-my.sharepoint.com/personal/david_johnston3_health_nsw_gov_au/Documents/Case%20Series%20Dat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nswhealth-my.sharepoint.com/personal/david_johnston3_health_nsw_gov_au/Documents/Case%20Series%20Dat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890638670166246E-2"/>
          <c:y val="5.0925925925925923E-2"/>
          <c:w val="0.84908398950131236"/>
          <c:h val="0.60849263633712447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Riley!$E$11</c:f>
              <c:strCache>
                <c:ptCount val="1"/>
                <c:pt idx="0">
                  <c:v>Restful Sleep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Riley!$A$12:$A$22</c:f>
              <c:numCache>
                <c:formatCode>m/d/yyyy</c:formatCode>
                <c:ptCount val="11"/>
                <c:pt idx="0">
                  <c:v>44558</c:v>
                </c:pt>
                <c:pt idx="1">
                  <c:v>44559</c:v>
                </c:pt>
                <c:pt idx="2">
                  <c:v>44560</c:v>
                </c:pt>
                <c:pt idx="3">
                  <c:v>44561</c:v>
                </c:pt>
                <c:pt idx="4">
                  <c:v>44562</c:v>
                </c:pt>
                <c:pt idx="5">
                  <c:v>44563</c:v>
                </c:pt>
                <c:pt idx="6">
                  <c:v>44564</c:v>
                </c:pt>
                <c:pt idx="7">
                  <c:v>44565</c:v>
                </c:pt>
                <c:pt idx="8">
                  <c:v>44566</c:v>
                </c:pt>
                <c:pt idx="9">
                  <c:v>44567</c:v>
                </c:pt>
                <c:pt idx="10">
                  <c:v>44568</c:v>
                </c:pt>
              </c:numCache>
            </c:numRef>
          </c:cat>
          <c:val>
            <c:numRef>
              <c:f>Riley!$E$12:$E$22</c:f>
              <c:numCache>
                <c:formatCode>General</c:formatCode>
                <c:ptCount val="11"/>
                <c:pt idx="0">
                  <c:v>8.6999999999999993</c:v>
                </c:pt>
                <c:pt idx="1">
                  <c:v>9.0500000000000007</c:v>
                </c:pt>
                <c:pt idx="2">
                  <c:v>7.45</c:v>
                </c:pt>
                <c:pt idx="3">
                  <c:v>7.62</c:v>
                </c:pt>
                <c:pt idx="4">
                  <c:v>9.3800000000000008</c:v>
                </c:pt>
                <c:pt idx="5">
                  <c:v>7.5</c:v>
                </c:pt>
                <c:pt idx="6">
                  <c:v>7.77</c:v>
                </c:pt>
                <c:pt idx="7">
                  <c:v>3.85</c:v>
                </c:pt>
                <c:pt idx="8">
                  <c:v>3.9</c:v>
                </c:pt>
                <c:pt idx="9">
                  <c:v>1.35</c:v>
                </c:pt>
                <c:pt idx="10">
                  <c:v>2.4500000000000002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35-44D7-A4BE-938D16E823E9}"/>
            </c:ext>
          </c:extLst>
        </c:ser>
        <c:ser>
          <c:idx val="2"/>
          <c:order val="2"/>
          <c:tx>
            <c:strRef>
              <c:f>Riley!$F$11</c:f>
              <c:strCache>
                <c:ptCount val="1"/>
                <c:pt idx="0">
                  <c:v>Non-restful Sleep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Riley!$A$12:$A$22</c:f>
              <c:numCache>
                <c:formatCode>m/d/yyyy</c:formatCode>
                <c:ptCount val="11"/>
                <c:pt idx="0">
                  <c:v>44558</c:v>
                </c:pt>
                <c:pt idx="1">
                  <c:v>44559</c:v>
                </c:pt>
                <c:pt idx="2">
                  <c:v>44560</c:v>
                </c:pt>
                <c:pt idx="3">
                  <c:v>44561</c:v>
                </c:pt>
                <c:pt idx="4">
                  <c:v>44562</c:v>
                </c:pt>
                <c:pt idx="5">
                  <c:v>44563</c:v>
                </c:pt>
                <c:pt idx="6">
                  <c:v>44564</c:v>
                </c:pt>
                <c:pt idx="7">
                  <c:v>44565</c:v>
                </c:pt>
                <c:pt idx="8">
                  <c:v>44566</c:v>
                </c:pt>
                <c:pt idx="9">
                  <c:v>44567</c:v>
                </c:pt>
                <c:pt idx="10">
                  <c:v>44568</c:v>
                </c:pt>
              </c:numCache>
            </c:numRef>
          </c:cat>
          <c:val>
            <c:numRef>
              <c:f>Riley!$F$12:$F$22</c:f>
              <c:numCache>
                <c:formatCode>General</c:formatCode>
                <c:ptCount val="11"/>
                <c:pt idx="0">
                  <c:v>0.68</c:v>
                </c:pt>
                <c:pt idx="1">
                  <c:v>0.82</c:v>
                </c:pt>
                <c:pt idx="2">
                  <c:v>0.5</c:v>
                </c:pt>
                <c:pt idx="3">
                  <c:v>0.77</c:v>
                </c:pt>
                <c:pt idx="4">
                  <c:v>1.03</c:v>
                </c:pt>
                <c:pt idx="5">
                  <c:v>0.42</c:v>
                </c:pt>
                <c:pt idx="6">
                  <c:v>1.1000000000000001</c:v>
                </c:pt>
                <c:pt idx="7">
                  <c:v>0.82</c:v>
                </c:pt>
                <c:pt idx="8">
                  <c:v>0.62</c:v>
                </c:pt>
                <c:pt idx="9">
                  <c:v>0.3</c:v>
                </c:pt>
                <c:pt idx="10">
                  <c:v>0.98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35-44D7-A4BE-938D16E823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100"/>
        <c:axId val="628649896"/>
        <c:axId val="628650880"/>
      </c:barChart>
      <c:lineChart>
        <c:grouping val="standard"/>
        <c:varyColors val="0"/>
        <c:ser>
          <c:idx val="0"/>
          <c:order val="0"/>
          <c:tx>
            <c:strRef>
              <c:f>Riley!$B$11</c:f>
              <c:strCache>
                <c:ptCount val="1"/>
                <c:pt idx="0">
                  <c:v>SRI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Riley!$A$12:$A$22</c:f>
              <c:numCache>
                <c:formatCode>m/d/yyyy</c:formatCode>
                <c:ptCount val="11"/>
                <c:pt idx="0">
                  <c:v>44558</c:v>
                </c:pt>
                <c:pt idx="1">
                  <c:v>44559</c:v>
                </c:pt>
                <c:pt idx="2">
                  <c:v>44560</c:v>
                </c:pt>
                <c:pt idx="3">
                  <c:v>44561</c:v>
                </c:pt>
                <c:pt idx="4">
                  <c:v>44562</c:v>
                </c:pt>
                <c:pt idx="5">
                  <c:v>44563</c:v>
                </c:pt>
                <c:pt idx="6">
                  <c:v>44564</c:v>
                </c:pt>
                <c:pt idx="7">
                  <c:v>44565</c:v>
                </c:pt>
                <c:pt idx="8">
                  <c:v>44566</c:v>
                </c:pt>
                <c:pt idx="9">
                  <c:v>44567</c:v>
                </c:pt>
                <c:pt idx="10">
                  <c:v>44568</c:v>
                </c:pt>
              </c:numCache>
            </c:numRef>
          </c:cat>
          <c:val>
            <c:numRef>
              <c:f>Riley!$B$12:$B$22</c:f>
              <c:numCache>
                <c:formatCode>General</c:formatCode>
                <c:ptCount val="11"/>
                <c:pt idx="0">
                  <c:v>93</c:v>
                </c:pt>
                <c:pt idx="1">
                  <c:v>88</c:v>
                </c:pt>
                <c:pt idx="2">
                  <c:v>79</c:v>
                </c:pt>
                <c:pt idx="3">
                  <c:v>81</c:v>
                </c:pt>
                <c:pt idx="4">
                  <c:v>80</c:v>
                </c:pt>
                <c:pt idx="5">
                  <c:v>75</c:v>
                </c:pt>
                <c:pt idx="6">
                  <c:v>84</c:v>
                </c:pt>
                <c:pt idx="7">
                  <c:v>65</c:v>
                </c:pt>
                <c:pt idx="8">
                  <c:v>51</c:v>
                </c:pt>
                <c:pt idx="9">
                  <c:v>60</c:v>
                </c:pt>
                <c:pt idx="10">
                  <c:v>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035-44D7-A4BE-938D16E823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8952160"/>
        <c:axId val="638953472"/>
      </c:lineChart>
      <c:dateAx>
        <c:axId val="62864989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8650880"/>
        <c:crosses val="autoZero"/>
        <c:auto val="1"/>
        <c:lblOffset val="100"/>
        <c:baseTimeUnit val="days"/>
      </c:dateAx>
      <c:valAx>
        <c:axId val="6286508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8649896"/>
        <c:crosses val="autoZero"/>
        <c:crossBetween val="between"/>
      </c:valAx>
      <c:valAx>
        <c:axId val="63895347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8952160"/>
        <c:crosses val="max"/>
        <c:crossBetween val="between"/>
      </c:valAx>
      <c:dateAx>
        <c:axId val="638952160"/>
        <c:scaling>
          <c:orientation val="minMax"/>
        </c:scaling>
        <c:delete val="1"/>
        <c:axPos val="b"/>
        <c:numFmt formatCode="m/d/yyyy" sourceLinked="1"/>
        <c:majorTickMark val="out"/>
        <c:minorTickMark val="none"/>
        <c:tickLblPos val="nextTo"/>
        <c:crossAx val="638953472"/>
        <c:crosses val="autoZero"/>
        <c:auto val="1"/>
        <c:lblOffset val="100"/>
        <c:baseTimeUnit val="days"/>
      </c:date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Riley!$G$11</c:f>
              <c:strCache>
                <c:ptCount val="1"/>
                <c:pt idx="0">
                  <c:v>Steps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Riley!$A$12:$A$22</c:f>
              <c:numCache>
                <c:formatCode>m/d/yyyy</c:formatCode>
                <c:ptCount val="11"/>
                <c:pt idx="0">
                  <c:v>44558</c:v>
                </c:pt>
                <c:pt idx="1">
                  <c:v>44559</c:v>
                </c:pt>
                <c:pt idx="2">
                  <c:v>44560</c:v>
                </c:pt>
                <c:pt idx="3">
                  <c:v>44561</c:v>
                </c:pt>
                <c:pt idx="4">
                  <c:v>44562</c:v>
                </c:pt>
                <c:pt idx="5">
                  <c:v>44563</c:v>
                </c:pt>
                <c:pt idx="6">
                  <c:v>44564</c:v>
                </c:pt>
                <c:pt idx="7">
                  <c:v>44565</c:v>
                </c:pt>
                <c:pt idx="8">
                  <c:v>44566</c:v>
                </c:pt>
                <c:pt idx="9">
                  <c:v>44567</c:v>
                </c:pt>
                <c:pt idx="10">
                  <c:v>44568</c:v>
                </c:pt>
              </c:numCache>
            </c:numRef>
          </c:cat>
          <c:val>
            <c:numRef>
              <c:f>Riley!$G$12:$G$22</c:f>
              <c:numCache>
                <c:formatCode>General</c:formatCode>
                <c:ptCount val="11"/>
                <c:pt idx="0">
                  <c:v>4210</c:v>
                </c:pt>
                <c:pt idx="1">
                  <c:v>840</c:v>
                </c:pt>
                <c:pt idx="2">
                  <c:v>3740</c:v>
                </c:pt>
                <c:pt idx="3">
                  <c:v>15490</c:v>
                </c:pt>
                <c:pt idx="4">
                  <c:v>4870</c:v>
                </c:pt>
                <c:pt idx="5">
                  <c:v>4600</c:v>
                </c:pt>
                <c:pt idx="6">
                  <c:v>5110</c:v>
                </c:pt>
                <c:pt idx="7">
                  <c:v>6890</c:v>
                </c:pt>
                <c:pt idx="8">
                  <c:v>8710</c:v>
                </c:pt>
                <c:pt idx="9">
                  <c:v>12460</c:v>
                </c:pt>
                <c:pt idx="10">
                  <c:v>12740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B7-441B-B0A6-577E53B2F6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31736048"/>
        <c:axId val="628651864"/>
      </c:barChart>
      <c:dateAx>
        <c:axId val="63173604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8651864"/>
        <c:crosses val="autoZero"/>
        <c:auto val="1"/>
        <c:lblOffset val="100"/>
        <c:baseTimeUnit val="days"/>
      </c:dateAx>
      <c:valAx>
        <c:axId val="628651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1736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Sinclair!$F$9</c:f>
              <c:strCache>
                <c:ptCount val="1"/>
                <c:pt idx="0">
                  <c:v>Steps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Sinclair!$A$10:$A$17</c:f>
              <c:numCache>
                <c:formatCode>m/d/yyyy</c:formatCode>
                <c:ptCount val="8"/>
                <c:pt idx="0">
                  <c:v>44532</c:v>
                </c:pt>
                <c:pt idx="1">
                  <c:v>44533</c:v>
                </c:pt>
                <c:pt idx="2">
                  <c:v>44534</c:v>
                </c:pt>
                <c:pt idx="3">
                  <c:v>44535</c:v>
                </c:pt>
                <c:pt idx="4">
                  <c:v>44536</c:v>
                </c:pt>
                <c:pt idx="5">
                  <c:v>44537</c:v>
                </c:pt>
                <c:pt idx="6">
                  <c:v>44538</c:v>
                </c:pt>
                <c:pt idx="7">
                  <c:v>44539</c:v>
                </c:pt>
              </c:numCache>
            </c:numRef>
          </c:cat>
          <c:val>
            <c:numRef>
              <c:f>Sinclair!$F$10:$F$17</c:f>
              <c:numCache>
                <c:formatCode>General</c:formatCode>
                <c:ptCount val="8"/>
                <c:pt idx="0">
                  <c:v>6920</c:v>
                </c:pt>
                <c:pt idx="1">
                  <c:v>10310</c:v>
                </c:pt>
                <c:pt idx="2">
                  <c:v>17500</c:v>
                </c:pt>
                <c:pt idx="3">
                  <c:v>7950</c:v>
                </c:pt>
                <c:pt idx="4">
                  <c:v>900</c:v>
                </c:pt>
                <c:pt idx="5">
                  <c:v>13850</c:v>
                </c:pt>
                <c:pt idx="6">
                  <c:v>11750</c:v>
                </c:pt>
                <c:pt idx="7">
                  <c:v>23340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39-4C96-A275-BF2409E78C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8070296"/>
        <c:axId val="408070952"/>
      </c:barChart>
      <c:dateAx>
        <c:axId val="40807029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8070952"/>
        <c:crosses val="autoZero"/>
        <c:auto val="1"/>
        <c:lblOffset val="100"/>
        <c:baseTimeUnit val="days"/>
      </c:dateAx>
      <c:valAx>
        <c:axId val="408070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8070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cb9dec-3a7d-40df-910a-118b13405757" xsi:nil="true"/>
    <lcf76f155ced4ddcb4097134ff3c332f xmlns="14a0e10b-c805-434d-abbc-8e94df75d59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495B6B8996D419CA077019402E3C9" ma:contentTypeVersion="16" ma:contentTypeDescription="Create a new document." ma:contentTypeScope="" ma:versionID="fd39fdf0728236ae712cadccd95058a5">
  <xsd:schema xmlns:xsd="http://www.w3.org/2001/XMLSchema" xmlns:xs="http://www.w3.org/2001/XMLSchema" xmlns:p="http://schemas.microsoft.com/office/2006/metadata/properties" xmlns:ns2="14a0e10b-c805-434d-abbc-8e94df75d59b" xmlns:ns3="b5cb9dec-3a7d-40df-910a-118b13405757" targetNamespace="http://schemas.microsoft.com/office/2006/metadata/properties" ma:root="true" ma:fieldsID="584ca1bd2f7df03a23e528624706bb59" ns2:_="" ns3:_="">
    <xsd:import namespace="14a0e10b-c805-434d-abbc-8e94df75d59b"/>
    <xsd:import namespace="b5cb9dec-3a7d-40df-910a-118b13405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a0e10b-c805-434d-abbc-8e94df75d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b492977-2dea-498c-99b4-1555f3d0d9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b9dec-3a7d-40df-910a-118b13405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e78c2a1-1727-42b4-a2a6-b14cb3c1e624}" ma:internalName="TaxCatchAll" ma:showField="CatchAllData" ma:web="b5cb9dec-3a7d-40df-910a-118b13405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F6DFC-3188-4446-8CCE-DD4C48AEC7B1}">
  <ds:schemaRefs>
    <ds:schemaRef ds:uri="http://schemas.microsoft.com/office/2006/metadata/properties"/>
    <ds:schemaRef ds:uri="http://schemas.microsoft.com/office/infopath/2007/PartnerControls"/>
    <ds:schemaRef ds:uri="b5cb9dec-3a7d-40df-910a-118b13405757"/>
    <ds:schemaRef ds:uri="14a0e10b-c805-434d-abbc-8e94df75d59b"/>
  </ds:schemaRefs>
</ds:datastoreItem>
</file>

<file path=customXml/itemProps2.xml><?xml version="1.0" encoding="utf-8"?>
<ds:datastoreItem xmlns:ds="http://schemas.openxmlformats.org/officeDocument/2006/customXml" ds:itemID="{17C3ADEF-1D71-4D03-80BD-842D02E767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C7A188-A974-4554-BD82-CABF5717B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a0e10b-c805-434d-abbc-8e94df75d59b"/>
    <ds:schemaRef ds:uri="b5cb9dec-3a7d-40df-910a-118b13405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4548</Words>
  <Characters>25927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WSLHD</Company>
  <LinksUpToDate>false</LinksUpToDate>
  <CharactersWithSpaces>30415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Johnston (Western Sydney LHD)</dc:creator>
  <cp:keywords/>
  <dc:description/>
  <cp:lastModifiedBy>Daniel Talbot</cp:lastModifiedBy>
  <cp:revision>7</cp:revision>
  <dcterms:created xsi:type="dcterms:W3CDTF">2023-09-25T23:19:00Z</dcterms:created>
  <dcterms:modified xsi:type="dcterms:W3CDTF">2023-09-25T23:56:00Z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0x01010062F495B6B8996D419CA077019402E3C9</vt:lpwstr>
  </property>
  <property fmtid="{D5CDD505-2E9C-101B-9397-08002B2CF9AE}" pid="3" name="MediaServiceImageTags">
    <vt:lpwstr/>
  </property>
</Properties>
</file>